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1A" w:rsidRDefault="0051391A" w:rsidP="009D5F22">
      <w:r>
        <w:rPr>
          <w:noProof/>
          <w:lang w:eastAsia="fr-FR"/>
        </w:rPr>
        <w:pict>
          <v:shapetype id="_x0000_t202" coordsize="21600,21600" o:spt="202" path="m,l,21600r21600,l21600,xe">
            <v:stroke joinstyle="miter"/>
            <v:path gradientshapeok="t" o:connecttype="rect"/>
          </v:shapetype>
          <v:shape id="Text Box 5" o:spid="_x0000_s1029" type="#_x0000_t202" style="position:absolute;left:0;text-align:left;margin-left:292.9pt;margin-top:10.5pt;width:195.25pt;height:77.4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" stroked="f">
            <v:fill opacity="0"/>
            <v:textbox inset="0,0,0,0">
              <w:txbxContent>
                <w:p w:rsidR="0051391A" w:rsidRDefault="0051391A" w:rsidP="0072500E">
                  <w:pPr>
                    <w:spacing w:after="0" w:line="100" w:lineRule="atLeast"/>
                    <w:jc w:val="right"/>
                    <w:rPr>
                      <w:b/>
                      <w:sz w:val="40"/>
                      <w:szCs w:val="40"/>
                    </w:rPr>
                  </w:pPr>
                  <w:r>
                    <w:rPr>
                      <w:b/>
                      <w:sz w:val="40"/>
                      <w:szCs w:val="40"/>
                    </w:rPr>
                    <w:t xml:space="preserve">PLUi et mobilité </w:t>
                  </w:r>
                </w:p>
                <w:p w:rsidR="0051391A" w:rsidRDefault="0051391A" w:rsidP="0072500E">
                  <w:pPr>
                    <w:spacing w:after="0" w:line="100" w:lineRule="atLeast"/>
                    <w:jc w:val="right"/>
                    <w:rPr>
                      <w:b/>
                      <w:sz w:val="40"/>
                      <w:szCs w:val="40"/>
                    </w:rPr>
                  </w:pPr>
                  <w:r>
                    <w:rPr>
                      <w:b/>
                      <w:sz w:val="40"/>
                      <w:szCs w:val="40"/>
                    </w:rPr>
                    <w:t>9 avril 2015</w:t>
                  </w:r>
                </w:p>
                <w:p w:rsidR="0051391A" w:rsidRDefault="0051391A" w:rsidP="00752C74">
                  <w:pPr>
                    <w:spacing w:after="0" w:line="100" w:lineRule="atLeast"/>
                    <w:jc w:val="right"/>
                  </w:pPr>
                </w:p>
                <w:p w:rsidR="0051391A" w:rsidRPr="00752C74" w:rsidRDefault="0051391A" w:rsidP="00752C74">
                  <w:pPr>
                    <w:spacing w:after="0" w:line="100" w:lineRule="atLeast"/>
                    <w:jc w:val="right"/>
                    <w:rPr>
                      <w:i/>
                      <w:sz w:val="18"/>
                      <w:szCs w:val="18"/>
                    </w:rPr>
                  </w:pPr>
                  <w:r>
                    <w:rPr>
                      <w:i/>
                      <w:sz w:val="18"/>
                      <w:szCs w:val="18"/>
                    </w:rPr>
                    <w:t>Synthèse des échanges</w:t>
                  </w:r>
                </w:p>
              </w:txbxContent>
            </v:textbox>
          </v:shape>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0;text-align:left;margin-left:0;margin-top:49.75pt;width:84.15pt;height:52.35pt;z-index:251657728;visibility:visible;mso-wrap-distance-left:9.05pt;mso-wrap-distance-right:9.05pt;mso-position-horizontal:left;mso-position-horizontal-relative:margin" filled="t">
            <v:fill opacity="0"/>
            <v:imagedata r:id="rId7" o:title="" croptop="1864f" cropbottom="32441f" cropright="1984f"/>
            <w10:wrap anchorx="margin"/>
          </v:shape>
        </w:pict>
      </w:r>
      <w:r>
        <w:rPr>
          <w:noProof/>
          <w:lang w:eastAsia="fr-FR"/>
        </w:rPr>
        <w:pict>
          <v:shape id="Picture 3" o:spid="_x0000_s1031" type="#_x0000_t75" alt="images.jpg" style="position:absolute;left:0;text-align:left;margin-left:0;margin-top:0;width:85.05pt;height:50.45pt;z-index:251656704;visibility:visible;mso-position-horizontal:left;mso-position-horizontal-relative:margin;mso-position-vertical:top;mso-position-vertical-relative:margin">
            <v:imagedata r:id="rId8" o:title=""/>
            <w10:wrap anchorx="margin" anchory="margin"/>
          </v:shape>
        </w:pict>
      </w:r>
    </w:p>
    <w:p w:rsidR="0051391A" w:rsidRDefault="0051391A" w:rsidP="009D5F22"/>
    <w:p w:rsidR="0051391A" w:rsidRDefault="0051391A" w:rsidP="002A6CFC">
      <w:pPr>
        <w:tabs>
          <w:tab w:val="left" w:pos="1890"/>
        </w:tabs>
      </w:pPr>
      <w:r>
        <w:tab/>
      </w:r>
    </w:p>
    <w:p w:rsidR="0051391A" w:rsidRDefault="0051391A" w:rsidP="009D5F22">
      <w:r>
        <w:t xml:space="preserve"> </w:t>
      </w:r>
    </w:p>
    <w:p w:rsidR="0051391A" w:rsidRDefault="0051391A" w:rsidP="009D5F22">
      <w:r>
        <w:pict>
          <v:shape id="_x0000_i1025" type="#_x0000_t75" alt="http://www.codatu.org/wp-content/uploads/CEREMA.jpg" style="width:76.5pt;height:27pt">
            <v:imagedata r:id="rId9" r:href="rId10"/>
          </v:shape>
        </w:pict>
      </w:r>
    </w:p>
    <w:p w:rsidR="0051391A" w:rsidRDefault="0051391A" w:rsidP="009D5F22"/>
    <w:p w:rsidR="0051391A" w:rsidRDefault="0051391A" w:rsidP="009D5F22">
      <w:r>
        <w:t>Ce document présente une synthèse thématique des principaux temps d’échange au cours de la journée « PLUi et mobilité », organisée à Paris le 9 avril 2015 par le Club PLUi.</w:t>
      </w:r>
    </w:p>
    <w:p w:rsidR="0051391A" w:rsidRDefault="0051391A" w:rsidP="009D5F22">
      <w:r>
        <w:t xml:space="preserve">Il ne restitue pas les présentations en tant que telles (voir pour cela les supports, accessibles </w:t>
      </w:r>
      <w:hyperlink r:id="rId11" w:history="1">
        <w:r w:rsidRPr="00725F96">
          <w:rPr>
            <w:rStyle w:val="Hyperlink"/>
          </w:rPr>
          <w:t>ici</w:t>
        </w:r>
      </w:hyperlink>
      <w:r>
        <w:t>)</w:t>
      </w:r>
      <w:r>
        <w:rPr>
          <w:rStyle w:val="FootnoteReference"/>
        </w:rPr>
        <w:footnoteReference w:id="1"/>
      </w:r>
      <w:r>
        <w:t>, mais retrace les principaux échanges de la journée.</w:t>
      </w:r>
    </w:p>
    <w:p w:rsidR="0051391A" w:rsidRDefault="0051391A" w:rsidP="009D5F22"/>
    <w:p w:rsidR="0051391A" w:rsidRDefault="0051391A" w:rsidP="0090334D">
      <w:pPr>
        <w:pStyle w:val="PLUi-FM-Titre1"/>
      </w:pPr>
      <w:r>
        <w:t xml:space="preserve">Articulation avec d’autres démarches et/ou documents </w:t>
      </w:r>
    </w:p>
    <w:p w:rsidR="0051391A" w:rsidRDefault="0051391A" w:rsidP="0090334D"/>
    <w:p w:rsidR="0051391A" w:rsidRDefault="0051391A" w:rsidP="007E69CF">
      <w:r>
        <w:t xml:space="preserve">Le PLUi s’articule avec plusieurs documents supra, parmi lesquels le schéma </w:t>
      </w:r>
      <w:r w:rsidRPr="000C05AE">
        <w:t>régional de l’intermodalité</w:t>
      </w:r>
      <w:r>
        <w:t>, puisque l</w:t>
      </w:r>
      <w:r w:rsidRPr="0014098B">
        <w:t xml:space="preserve">a région est chef de file de l’intermodalité </w:t>
      </w:r>
      <w:r>
        <w:t>(mais</w:t>
      </w:r>
      <w:r w:rsidRPr="0014098B">
        <w:t xml:space="preserve"> non des déplacements</w:t>
      </w:r>
      <w:r>
        <w:t xml:space="preserve"> dans leur ensemble, comme rappelé au cours de la journée)</w:t>
      </w:r>
      <w:r w:rsidRPr="0014098B">
        <w:t>.</w:t>
      </w:r>
      <w:r>
        <w:t xml:space="preserve"> </w:t>
      </w:r>
    </w:p>
    <w:p w:rsidR="0051391A" w:rsidRDefault="0051391A" w:rsidP="007E69CF">
      <w:r>
        <w:t>L</w:t>
      </w:r>
      <w:r w:rsidRPr="000C05AE">
        <w:t xml:space="preserve">e schéma </w:t>
      </w:r>
      <w:r>
        <w:t xml:space="preserve">régional de l’intermodalité </w:t>
      </w:r>
      <w:r w:rsidRPr="000C05AE">
        <w:t>peut</w:t>
      </w:r>
      <w:r>
        <w:t>, depuis la loi TECV</w:t>
      </w:r>
      <w:r>
        <w:rPr>
          <w:rStyle w:val="FootnoteReference"/>
        </w:rPr>
        <w:footnoteReference w:id="2"/>
      </w:r>
      <w:r>
        <w:t>,</w:t>
      </w:r>
      <w:r w:rsidRPr="000C05AE">
        <w:t xml:space="preserve"> être complété par des plans de mobilité rurale visant à assurer la complémentarité entre les transports collectifs, les services d’autopartage et les modes de déplacement non motorisés sur les territoires à faible densité démographique</w:t>
      </w:r>
      <w:r>
        <w:t xml:space="preserve">.  </w:t>
      </w:r>
    </w:p>
    <w:p w:rsidR="0051391A" w:rsidRDefault="0051391A" w:rsidP="0090334D">
      <w:r w:rsidRPr="0014098B">
        <w:t xml:space="preserve">En </w:t>
      </w:r>
      <w:r>
        <w:t>Nord Pas de Calais,</w:t>
      </w:r>
      <w:r w:rsidRPr="0014098B">
        <w:t xml:space="preserve"> la région et les départements sont très structurants sur le sujet de la mobilité et les collectivités n’étaient pas forcément </w:t>
      </w:r>
      <w:r>
        <w:t>informées</w:t>
      </w:r>
      <w:r w:rsidRPr="0014098B">
        <w:t xml:space="preserve"> des démarches en cours au niveau régional et départemental (ex : sur le covoiturage)</w:t>
      </w:r>
      <w:r>
        <w:t>. La proactivité s’avère donc essentielle pour disposer de toutes les informations utiles.</w:t>
      </w:r>
    </w:p>
    <w:p w:rsidR="0051391A" w:rsidRDefault="0051391A" w:rsidP="004A423B">
      <w:r>
        <w:t xml:space="preserve">La communauté d’agglomération du Boulonnais souligne aussi la nécessité de s’articuler avec d’autres documents élaborés cette fois en interne à l’EPCI : </w:t>
      </w:r>
    </w:p>
    <w:p w:rsidR="0051391A" w:rsidRPr="004A423B" w:rsidRDefault="0051391A" w:rsidP="00A40194">
      <w:pPr>
        <w:pStyle w:val="PLUi-FM-Bullet1"/>
      </w:pPr>
      <w:r w:rsidRPr="004A423B">
        <w:t>Schéma intercommunal de petite randonnée qui vient compléter les travaux départementaux de grande rando</w:t>
      </w:r>
      <w:r>
        <w:t>nnée</w:t>
      </w:r>
    </w:p>
    <w:p w:rsidR="0051391A" w:rsidRPr="004A423B" w:rsidRDefault="0051391A" w:rsidP="00A40194">
      <w:pPr>
        <w:pStyle w:val="PLUi-FM-Bullet1"/>
      </w:pPr>
      <w:r w:rsidRPr="004A423B">
        <w:t>Plan vélo intercommunal : initié dans le cadre du PDU et continue sa route. ON n’a pas pu le mettre en OAP pour des raisons de temporalités mais on l’intègrera quand ce sera plus mur</w:t>
      </w:r>
    </w:p>
    <w:p w:rsidR="0051391A" w:rsidRDefault="0051391A" w:rsidP="00A40194">
      <w:pPr>
        <w:pStyle w:val="PLUi-FM-Bullet1"/>
        <w:numPr>
          <w:ilvl w:val="0"/>
          <w:numId w:val="0"/>
        </w:numPr>
        <w:ind w:left="720"/>
      </w:pPr>
    </w:p>
    <w:p w:rsidR="0051391A" w:rsidRDefault="0051391A" w:rsidP="002A6CFC">
      <w:pPr>
        <w:pStyle w:val="PLUi-FM-Titre1"/>
        <w:keepNext/>
        <w:keepLines/>
        <w:ind w:left="714" w:hanging="357"/>
      </w:pPr>
      <w:r>
        <w:t>Encouragement des modes doux ou des transports en commun</w:t>
      </w:r>
    </w:p>
    <w:p w:rsidR="0051391A" w:rsidRDefault="0051391A" w:rsidP="006974CD">
      <w:r>
        <w:t xml:space="preserve">Pour promouvoir les modes doux, la première réponse du PLUi de Fauquemberg a été de repenser l’organisation du territoire autour des courts distances, en s’affranchissant des limites communales et en s’organisant en 4 bassins de 3 ou </w:t>
      </w:r>
      <w:smartTag w:uri="urn:schemas-microsoft-com:office:smarttags" w:element="metricconverter">
        <w:smartTagPr>
          <w:attr w:name="ProductID" w:val="4 km"/>
        </w:smartTagPr>
        <w:r>
          <w:t>4 km</w:t>
        </w:r>
      </w:smartTag>
      <w:r>
        <w:t>, autour desquels se retrouvent les principaux services, ainsi qu’un pôle principal qui concentre les équipements et plus de 50% de l’offre de logements. Le développement est ensuite principalement concentré dans les centres bourgs. Les cartes communales prévoyaient le développement d’une quarantaine de hameaux, mais le PLUi a acté la fin du développement de ces hameaux, avec un pastillage</w:t>
      </w:r>
      <w:r>
        <w:rPr>
          <w:rStyle w:val="FootnoteReference"/>
        </w:rPr>
        <w:footnoteReference w:id="3"/>
      </w:r>
      <w:r>
        <w:t xml:space="preserve"> permettant d’identifier l’habitat isolé.</w:t>
      </w:r>
    </w:p>
    <w:p w:rsidR="0051391A" w:rsidRDefault="0051391A" w:rsidP="002A6CFC">
      <w:r>
        <w:t>La réflexion sur les liaisons vélo entre les communes s’est déclinée dans les OAP avec des principes de liaisons douces à créer ou à maintenir et des emplacements réservés pour les matérialiser le cas échéant. Les objectifs de création d’aires de covoiturage ont aussi été déclinés via les OAP et les ER, ainsi que dans des démarches complémentaires au PLUi, notamment avec une réflexion sur la promotion du véhicule électrique (schéma de développement des bornes électriques) et le développement de l</w:t>
      </w:r>
      <w:r w:rsidRPr="002C6C8E">
        <w:t xml:space="preserve">’information </w:t>
      </w:r>
      <w:r>
        <w:t>aux</w:t>
      </w:r>
      <w:r w:rsidRPr="002C6C8E">
        <w:t xml:space="preserve"> voyageurs et </w:t>
      </w:r>
      <w:r>
        <w:t>aux</w:t>
      </w:r>
      <w:r w:rsidRPr="002C6C8E">
        <w:t xml:space="preserve"> hab</w:t>
      </w:r>
      <w:r>
        <w:t>itants (</w:t>
      </w:r>
      <w:r w:rsidRPr="002C6C8E">
        <w:t>plateforme d’info</w:t>
      </w:r>
      <w:r>
        <w:t>rmation</w:t>
      </w:r>
      <w:r w:rsidRPr="002C6C8E">
        <w:t xml:space="preserve"> développée à l’échelle de l’ag</w:t>
      </w:r>
      <w:r>
        <w:t>g</w:t>
      </w:r>
      <w:r w:rsidRPr="002C6C8E">
        <w:t>lo</w:t>
      </w:r>
      <w:r>
        <w:t>mération</w:t>
      </w:r>
      <w:r w:rsidRPr="002C6C8E">
        <w:t xml:space="preserve"> de saint </w:t>
      </w:r>
      <w:r>
        <w:t>O</w:t>
      </w:r>
      <w:r w:rsidRPr="002C6C8E">
        <w:t>mer</w:t>
      </w:r>
      <w:r>
        <w:t>).</w:t>
      </w:r>
    </w:p>
    <w:p w:rsidR="0051391A" w:rsidRDefault="0051391A" w:rsidP="00A46534">
      <w:r>
        <w:t>Dans le Boulonnais, le diagnostic a révélé à quel point la m</w:t>
      </w:r>
      <w:r w:rsidRPr="00E827FC">
        <w:t xml:space="preserve">obilité pédestre </w:t>
      </w:r>
      <w:r>
        <w:t xml:space="preserve">était </w:t>
      </w:r>
      <w:r w:rsidRPr="00E827FC">
        <w:t>sous estimée</w:t>
      </w:r>
      <w:r>
        <w:t xml:space="preserve">. Il s’agit d’un </w:t>
      </w:r>
      <w:r w:rsidRPr="00E827FC">
        <w:t>territoire très vallo</w:t>
      </w:r>
      <w:r>
        <w:t>n</w:t>
      </w:r>
      <w:r w:rsidRPr="00E827FC">
        <w:t xml:space="preserve">né </w:t>
      </w:r>
      <w:r>
        <w:t>(</w:t>
      </w:r>
      <w:r w:rsidRPr="00E827FC">
        <w:t>y compris en ville</w:t>
      </w:r>
      <w:r>
        <w:t>)</w:t>
      </w:r>
      <w:r w:rsidRPr="00E827FC">
        <w:t xml:space="preserve">, mais avec une vraie pratique de la marche : </w:t>
      </w:r>
    </w:p>
    <w:p w:rsidR="0051391A" w:rsidRDefault="0051391A" w:rsidP="00A40194">
      <w:pPr>
        <w:pStyle w:val="PLUi-FM-Bullet1"/>
      </w:pPr>
      <w:r w:rsidRPr="00E827FC">
        <w:t>au niveau des visiteurs car les gares ferr</w:t>
      </w:r>
      <w:r>
        <w:t>oviaire</w:t>
      </w:r>
      <w:r w:rsidRPr="00E827FC">
        <w:t xml:space="preserve"> et routière sont assez</w:t>
      </w:r>
      <w:r>
        <w:t xml:space="preserve"> centrales et proches du littoral,</w:t>
      </w:r>
    </w:p>
    <w:p w:rsidR="0051391A" w:rsidRDefault="0051391A" w:rsidP="00A40194">
      <w:pPr>
        <w:pStyle w:val="PLUi-FM-Bullet1"/>
      </w:pPr>
      <w:r>
        <w:t>pour</w:t>
      </w:r>
      <w:r w:rsidRPr="00E827FC">
        <w:t xml:space="preserve"> les loisirs</w:t>
      </w:r>
      <w:r>
        <w:t xml:space="preserve"> et les d</w:t>
      </w:r>
      <w:r w:rsidRPr="00E827FC">
        <w:t>éplacements domicile travail</w:t>
      </w:r>
      <w:r>
        <w:t xml:space="preserve">, car la </w:t>
      </w:r>
      <w:r w:rsidRPr="00E827FC">
        <w:t>pop</w:t>
      </w:r>
      <w:r>
        <w:t>ulation est</w:t>
      </w:r>
      <w:r w:rsidRPr="00E827FC">
        <w:t xml:space="preserve"> sous-équipée en voitures</w:t>
      </w:r>
      <w:r>
        <w:t xml:space="preserve">. </w:t>
      </w:r>
    </w:p>
    <w:p w:rsidR="0051391A" w:rsidRDefault="0051391A" w:rsidP="00A46534">
      <w:r>
        <w:t>Les zones d’activité sont proches des domiciles à vol d’oiseau, mais avec d’importantes</w:t>
      </w:r>
      <w:r w:rsidRPr="00E827FC">
        <w:t xml:space="preserve"> ruptures de continuité dans les parcours</w:t>
      </w:r>
      <w:r>
        <w:t> (fleuve, port…). Une réflexion conjointe sur l’aménagement et les déplacements a donc été menée, considérant l’axe du fleuve et l’axe littoral comme des axes clés à la fois pour le tourisme et les déplacements domicile / travail. Une OAP a été rédigée sur les zones d’activités pour y favoriser le maillage des liaisons douces, et l’a</w:t>
      </w:r>
      <w:r w:rsidRPr="00A46534">
        <w:t>rticle 3 du règlement</w:t>
      </w:r>
      <w:r>
        <w:t xml:space="preserve"> prévoit une</w:t>
      </w:r>
      <w:r w:rsidRPr="00A46534">
        <w:t xml:space="preserve"> lisibilité des voies douces lors de l’aménagement des accès privés</w:t>
      </w:r>
      <w:r>
        <w:t>.</w:t>
      </w:r>
    </w:p>
    <w:p w:rsidR="0051391A" w:rsidRDefault="0051391A" w:rsidP="007D6B4B">
      <w:r>
        <w:t xml:space="preserve">Globalement, les échanges ont mis en avant l’importance et la difficulté de </w:t>
      </w:r>
      <w:r w:rsidRPr="0014098B">
        <w:t>crée</w:t>
      </w:r>
      <w:r>
        <w:t>r</w:t>
      </w:r>
      <w:r w:rsidRPr="0014098B">
        <w:t xml:space="preserve"> du lien</w:t>
      </w:r>
      <w:r>
        <w:t>, un maillage, que ce soit</w:t>
      </w:r>
      <w:r w:rsidRPr="0014098B">
        <w:t xml:space="preserve"> en</w:t>
      </w:r>
      <w:r>
        <w:t xml:space="preserve"> zone</w:t>
      </w:r>
      <w:r w:rsidRPr="0014098B">
        <w:t xml:space="preserve"> urb</w:t>
      </w:r>
      <w:r>
        <w:t>aine ou en zone</w:t>
      </w:r>
      <w:r w:rsidRPr="0014098B">
        <w:t xml:space="preserve"> périurb</w:t>
      </w:r>
      <w:r>
        <w:t>aine,</w:t>
      </w:r>
      <w:r w:rsidRPr="0014098B">
        <w:t xml:space="preserve"> </w:t>
      </w:r>
      <w:r>
        <w:t>mais aussi</w:t>
      </w:r>
      <w:r w:rsidRPr="0014098B">
        <w:t xml:space="preserve"> dans les zones naturelles. Les domanialités</w:t>
      </w:r>
      <w:r>
        <w:t xml:space="preserve"> (RFF, VNF, hôpitaux, universités, forêts….)</w:t>
      </w:r>
      <w:r w:rsidRPr="0014098B">
        <w:t xml:space="preserve"> </w:t>
      </w:r>
      <w:r>
        <w:t>constituent à ce titre</w:t>
      </w:r>
      <w:r w:rsidRPr="0014098B">
        <w:t xml:space="preserve"> une très importa</w:t>
      </w:r>
      <w:r>
        <w:t>nte coupure et il peut être opportun d’associer ces acteurs à l’élaboration du PLUi pour créer de la perméabilité (et notamment de la perméabilité aux modes doux).</w:t>
      </w:r>
    </w:p>
    <w:p w:rsidR="0051391A" w:rsidRDefault="0051391A" w:rsidP="006974CD"/>
    <w:p w:rsidR="0051391A" w:rsidRDefault="0051391A" w:rsidP="00355B08">
      <w:pPr>
        <w:pStyle w:val="PLUi-FM-Titre1"/>
        <w:keepNext/>
        <w:keepLines/>
        <w:ind w:left="714" w:hanging="357"/>
      </w:pPr>
      <w:r>
        <w:t>Stationnement</w:t>
      </w:r>
    </w:p>
    <w:p w:rsidR="0051391A" w:rsidRDefault="0051391A" w:rsidP="006974CD">
      <w:r>
        <w:t>Strasbourg considère le stationnement comme un outil de report modal à très fort potentiel. L</w:t>
      </w:r>
      <w:r w:rsidRPr="006974CD">
        <w:t>e stationnement publi</w:t>
      </w:r>
      <w:r>
        <w:t xml:space="preserve">c </w:t>
      </w:r>
      <w:r w:rsidRPr="006974CD">
        <w:t>est</w:t>
      </w:r>
      <w:r>
        <w:t xml:space="preserve"> notamment</w:t>
      </w:r>
      <w:r w:rsidRPr="006974CD">
        <w:t xml:space="preserve"> géré dans le POA</w:t>
      </w:r>
      <w:r>
        <w:t>,</w:t>
      </w:r>
      <w:r w:rsidRPr="006974CD">
        <w:t xml:space="preserve"> avec </w:t>
      </w:r>
      <w:r>
        <w:t xml:space="preserve">en particulier la </w:t>
      </w:r>
      <w:r w:rsidRPr="006974CD">
        <w:t>création de parking</w:t>
      </w:r>
      <w:r>
        <w:t>s</w:t>
      </w:r>
      <w:r w:rsidRPr="006974CD">
        <w:t xml:space="preserve"> relais résidents. </w:t>
      </w:r>
      <w:r>
        <w:t>Tous</w:t>
      </w:r>
      <w:r w:rsidRPr="006974CD">
        <w:t xml:space="preserve"> les règlements des communes </w:t>
      </w:r>
      <w:r>
        <w:t xml:space="preserve">ont été harmonisés </w:t>
      </w:r>
      <w:r w:rsidRPr="006974CD">
        <w:t>sur le sujet</w:t>
      </w:r>
      <w:r>
        <w:t>,</w:t>
      </w:r>
      <w:r w:rsidRPr="006974CD">
        <w:t xml:space="preserve"> en intégrant des règles différenciées en fonction du taux de motorisé</w:t>
      </w:r>
      <w:r>
        <w:t>s</w:t>
      </w:r>
      <w:r w:rsidRPr="006974CD">
        <w:t>.</w:t>
      </w:r>
    </w:p>
    <w:p w:rsidR="0051391A" w:rsidRPr="00A40194" w:rsidRDefault="0051391A" w:rsidP="00A40194">
      <w:pPr>
        <w:pStyle w:val="PLUi-FM-Bullet1"/>
      </w:pPr>
      <w:r w:rsidRPr="00A40194">
        <w:t>Zone 1 = centralisé : le nombre de places de stationnement bureaux est verrouillé pour encourager le report modal</w:t>
      </w:r>
    </w:p>
    <w:p w:rsidR="0051391A" w:rsidRPr="00A40194" w:rsidRDefault="0051391A" w:rsidP="00A40194">
      <w:pPr>
        <w:pStyle w:val="PLUi-FM-Bullet1"/>
      </w:pPr>
      <w:r w:rsidRPr="00A40194">
        <w:t>Zone 2 = le long des TCSP : normes de stationnement / logement ambitieuses</w:t>
      </w:r>
    </w:p>
    <w:p w:rsidR="0051391A" w:rsidRDefault="0051391A" w:rsidP="00A40194">
      <w:pPr>
        <w:pStyle w:val="PLUi-FM-Bullet1"/>
      </w:pPr>
      <w:r w:rsidRPr="00A40194">
        <w:t>Zones 4 et 5 : plus souples, mais toujours en lien avec le taux de motorisation</w:t>
      </w:r>
      <w:r>
        <w:t>.</w:t>
      </w:r>
    </w:p>
    <w:p w:rsidR="0051391A" w:rsidRDefault="0051391A" w:rsidP="0014098B">
      <w:r>
        <w:t>Concernant l’article 12, l’important est de définir une stratégie globale de stationnement dans tous ses modes : parcs relais, covoiturage, aires de livraison, parc vélo etc, d’autant que la loi ALUR a créé une obligation de recensement.</w:t>
      </w:r>
    </w:p>
    <w:p w:rsidR="0051391A" w:rsidRDefault="0051391A" w:rsidP="002C6C8E">
      <w:r>
        <w:t>La question de la mutualisation soulève beaucoup d’intérêt car les collectivités souhaitent redonner l’espace aux piétons et aux cyclistes, et être un levier dans le changement de comportements. Mais elles rencontrent des difficultés à trouver des opérateurs prêts à gérer les places de stationnement, sauf dans les zones mixtes, dans lesquelles les recettes ne sont pas limitées aux seuls logements.</w:t>
      </w:r>
    </w:p>
    <w:p w:rsidR="0051391A" w:rsidRDefault="0051391A" w:rsidP="002C6C8E">
      <w:r>
        <w:t xml:space="preserve">Par ailleurs, les normes imposées (par exemple pour les logements sociaux) apparaissent extrêmement restrictives, ce qui pose des questions sur le report vers l’espace public.  </w:t>
      </w:r>
    </w:p>
    <w:p w:rsidR="0051391A" w:rsidRDefault="0051391A" w:rsidP="006974CD">
      <w:r>
        <w:t xml:space="preserve">Concernant les « véhicules non motorisés » mentionnés dans le L 123-1-12 modifié par la loi ALUR, (pour lesquels certains se demandent à quels autres véhicules que les vélos il est fait référence), certains pensent que le législateur songeait au non essence et à l’électrique. Il s’agit d’une imprécision de la loi, qui sera précisée dans le décret balais ou dans la partie réglementaire du code. </w:t>
      </w:r>
    </w:p>
    <w:p w:rsidR="0051391A" w:rsidRDefault="0051391A" w:rsidP="0014098B"/>
    <w:p w:rsidR="0051391A" w:rsidRDefault="0051391A" w:rsidP="0014098B">
      <w:pPr>
        <w:pStyle w:val="PLUi-FM-Titre1"/>
      </w:pPr>
      <w:r>
        <w:t>Transports en commun</w:t>
      </w:r>
    </w:p>
    <w:p w:rsidR="0051391A" w:rsidRDefault="0051391A" w:rsidP="009776CC">
      <w:r>
        <w:t xml:space="preserve">Le projet de loi </w:t>
      </w:r>
      <w:r w:rsidRPr="0014098B">
        <w:t>Macron</w:t>
      </w:r>
      <w:r>
        <w:rPr>
          <w:rStyle w:val="FootnoteReference"/>
        </w:rPr>
        <w:footnoteReference w:id="4"/>
      </w:r>
      <w:r>
        <w:t xml:space="preserve"> </w:t>
      </w:r>
      <w:r w:rsidRPr="0014098B">
        <w:t>prévoit le développement des lignes d’autocars au niveau national</w:t>
      </w:r>
      <w:r>
        <w:t>,</w:t>
      </w:r>
      <w:r w:rsidRPr="0014098B">
        <w:t xml:space="preserve"> organisées par des entreprises privées. Le sujet des points d’arrêt et des gares routières sera clé pour la réussite de cette politique et doit être pris en compte dans les PLUi et les PLU.</w:t>
      </w:r>
    </w:p>
    <w:p w:rsidR="0051391A" w:rsidRDefault="0051391A" w:rsidP="0014098B">
      <w:r>
        <w:t>Concernant la question de la densification a proximité des transports en commun, certains relèvent l’impact de ces politiques sur le prix des logements et l’effet rebond de report vers l’extérieur et d’étalement urbain, nécessitant des études fines sur le fonctionnement du marché, pour limiter cet effet pervers.</w:t>
      </w:r>
    </w:p>
    <w:p w:rsidR="0051391A" w:rsidRDefault="0051391A" w:rsidP="009D5F22"/>
    <w:p w:rsidR="0051391A" w:rsidRDefault="0051391A" w:rsidP="00AA59F1">
      <w:pPr>
        <w:pStyle w:val="PLUi-FM-Titre1"/>
        <w:keepNext/>
        <w:keepLines/>
        <w:ind w:left="714" w:hanging="357"/>
      </w:pPr>
      <w:r>
        <w:t>Principes de hiérarchisation du réseau viaire</w:t>
      </w:r>
    </w:p>
    <w:p w:rsidR="0051391A" w:rsidRDefault="0051391A" w:rsidP="00752748">
      <w:r>
        <w:t>A Strasbourg, l’enjeu identifié est de « favoriser chaque mode de déplacement dans sa zone de pertinence ».</w:t>
      </w:r>
    </w:p>
    <w:p w:rsidR="0051391A" w:rsidRDefault="0051391A" w:rsidP="00752748">
      <w:r>
        <w:t>Les besoins sont identifiés dans le diagnostic:</w:t>
      </w:r>
    </w:p>
    <w:p w:rsidR="0051391A" w:rsidRDefault="0051391A" w:rsidP="00A40194">
      <w:pPr>
        <w:pStyle w:val="PLUi-FM-Bullet1"/>
      </w:pPr>
      <w:r>
        <w:t>Desserte des zones d’habitat et des sites économiques à enjeu</w:t>
      </w:r>
    </w:p>
    <w:p w:rsidR="0051391A" w:rsidRDefault="0051391A" w:rsidP="00A40194">
      <w:pPr>
        <w:pStyle w:val="PLUi-FM-Bullet1"/>
      </w:pPr>
      <w:r>
        <w:t>Réseau d’accessibilité rapide à la métropole (ce ne sont pas toujours les transports en commun qui sont considérés commes les plus pertinents)</w:t>
      </w:r>
    </w:p>
    <w:p w:rsidR="0051391A" w:rsidRDefault="0051391A" w:rsidP="00A40194">
      <w:pPr>
        <w:pStyle w:val="PLUi-FM-Bullet1"/>
      </w:pPr>
      <w:r>
        <w:t xml:space="preserve">Réseau des modes actifs en lien avec </w:t>
      </w:r>
      <w:smartTag w:uri="urn:schemas-microsoft-com:office:smarttags" w:element="PersonName">
        <w:smartTagPr>
          <w:attr w:name="ProductID" w:val="la TVB"/>
        </w:smartTagPr>
        <w:r>
          <w:t>la TVB</w:t>
        </w:r>
      </w:smartTag>
      <w:r>
        <w:t> : maillage d’espaces publics de qualité pour le piéton et le vélo</w:t>
      </w:r>
    </w:p>
    <w:p w:rsidR="0051391A" w:rsidRDefault="0051391A" w:rsidP="009D5F22"/>
    <w:p w:rsidR="0051391A" w:rsidRDefault="0051391A" w:rsidP="00A40194">
      <w:r>
        <w:t xml:space="preserve">Les OAP développent 4 actions stratégiques pour le territoire, que la métropole souhaitait rendre opposables : </w:t>
      </w:r>
    </w:p>
    <w:p w:rsidR="0051391A" w:rsidRDefault="0051391A" w:rsidP="00A40194">
      <w:pPr>
        <w:pStyle w:val="PLUi-FM-Bullet1"/>
      </w:pPr>
      <w:r>
        <w:t>Hiérarchisation du réseau viaire</w:t>
      </w:r>
    </w:p>
    <w:p w:rsidR="0051391A" w:rsidRDefault="0051391A" w:rsidP="00A40194">
      <w:pPr>
        <w:pStyle w:val="PLUi-FM-Bullet1"/>
      </w:pPr>
      <w:r>
        <w:t>Tracés envisagés de futurs TCSP (notamment ce qui n’est pas encore assez mûr pour figurer en emplacements réservés)</w:t>
      </w:r>
    </w:p>
    <w:p w:rsidR="0051391A" w:rsidRDefault="0051391A" w:rsidP="00A40194">
      <w:pPr>
        <w:pStyle w:val="PLUi-FM-Bullet1"/>
      </w:pPr>
      <w:r>
        <w:t>Vélostras</w:t>
      </w:r>
    </w:p>
    <w:p w:rsidR="0051391A" w:rsidRDefault="0051391A" w:rsidP="00A40194">
      <w:pPr>
        <w:pStyle w:val="PLUi-FM-Bullet1"/>
      </w:pPr>
      <w:r>
        <w:t>Principes d’organisation des maillages tous modes dans les zones d’extension</w:t>
      </w:r>
    </w:p>
    <w:p w:rsidR="0051391A" w:rsidRDefault="0051391A" w:rsidP="00752748"/>
    <w:p w:rsidR="0051391A" w:rsidRDefault="0051391A" w:rsidP="00A40194">
      <w:r>
        <w:t>La hiérarchisation du réseau viaire s’organise en plusieurs catégories :</w:t>
      </w:r>
    </w:p>
    <w:p w:rsidR="0051391A" w:rsidRDefault="0051391A" w:rsidP="00A40194">
      <w:pPr>
        <w:pStyle w:val="PLUi-FM-Bullet1"/>
      </w:pPr>
      <w:r>
        <w:t>Hyperstructurant</w:t>
      </w:r>
    </w:p>
    <w:p w:rsidR="0051391A" w:rsidRDefault="0051391A" w:rsidP="00A40194">
      <w:pPr>
        <w:pStyle w:val="PLUi-FM-Bullet1"/>
      </w:pPr>
      <w:r>
        <w:t>Structurant d’agglo</w:t>
      </w:r>
    </w:p>
    <w:p w:rsidR="0051391A" w:rsidRDefault="0051391A" w:rsidP="00A40194">
      <w:pPr>
        <w:pStyle w:val="PLUi-FM-Bullet1"/>
      </w:pPr>
      <w:r>
        <w:t>Distribution</w:t>
      </w:r>
    </w:p>
    <w:p w:rsidR="0051391A" w:rsidRDefault="0051391A" w:rsidP="00A40194">
      <w:pPr>
        <w:pStyle w:val="PLUi-FM-Bullet1"/>
      </w:pPr>
      <w:r>
        <w:t>Voie de desserte (plutôt pacifiée)</w:t>
      </w:r>
    </w:p>
    <w:p w:rsidR="0051391A" w:rsidRDefault="0051391A" w:rsidP="00A40194">
      <w:r>
        <w:t xml:space="preserve">Chaque voie se caractérise par 1 fonction et par 1 aménagement qui lui est dédié (ex : volonté de sortir le stationnement double file du structurant, pour n’en avoir qu’un seul usage). </w:t>
      </w:r>
    </w:p>
    <w:p w:rsidR="0051391A" w:rsidRDefault="0051391A" w:rsidP="00A40194">
      <w:r>
        <w:t>L’objectif est que la structuration du réseau viaire soit directement appliquée, avec un maillage pertinent des modes actifs, comprenant notamment, tous les 100 m en zone urbaine, une intermodalité piéton / vélo.</w:t>
      </w:r>
    </w:p>
    <w:p w:rsidR="0051391A" w:rsidRDefault="0051391A" w:rsidP="00044482">
      <w:r>
        <w:t>Cet axe autour de la hiérarchisation du réseau viaire a nécessité un vrai travail avec les élus, pour les rassurer sur le sujet, avec notamment la garantie d’une révision annuelle de la hiérarchisation décidée dans cette première version du PLUi.</w:t>
      </w:r>
    </w:p>
    <w:p w:rsidR="0051391A" w:rsidRDefault="0051391A" w:rsidP="009D5F22"/>
    <w:p w:rsidR="0051391A" w:rsidRDefault="0051391A" w:rsidP="0014098B">
      <w:pPr>
        <w:pStyle w:val="PLUi-FM-Titre1"/>
      </w:pPr>
      <w:r>
        <w:t>Spécificités du PLUi tenant lieu de PDU</w:t>
      </w:r>
    </w:p>
    <w:p w:rsidR="0051391A" w:rsidRDefault="0051391A" w:rsidP="0014098B">
      <w:r w:rsidRPr="00C7388F">
        <w:t>ALUR améliore la prise en compte des déplacements en part</w:t>
      </w:r>
      <w:r>
        <w:t>iculier</w:t>
      </w:r>
      <w:r w:rsidRPr="00C7388F">
        <w:t xml:space="preserve"> p</w:t>
      </w:r>
      <w:r>
        <w:t>our les PLUi tenant lieu de PDU. La loi donne</w:t>
      </w:r>
      <w:r w:rsidRPr="00C7388F">
        <w:t xml:space="preserve"> un cadre clair</w:t>
      </w:r>
      <w:r>
        <w:t xml:space="preserve">, puisque c’est dorénavant </w:t>
      </w:r>
      <w:r w:rsidRPr="00C7388F">
        <w:t>l’ens</w:t>
      </w:r>
      <w:r>
        <w:t>emble</w:t>
      </w:r>
      <w:r w:rsidRPr="00C7388F">
        <w:t xml:space="preserve"> du PLUi tient lieu de PDU et non seulement les OAP. </w:t>
      </w:r>
      <w:r>
        <w:t xml:space="preserve">Le travail autour du POA est au cœur de la prise en compte opérationnelle du PDU (lire </w:t>
      </w:r>
      <w:hyperlink r:id="rId12" w:history="1">
        <w:r w:rsidRPr="00AA59F1">
          <w:rPr>
            <w:rStyle w:val="Hyperlink"/>
          </w:rPr>
          <w:t>ici</w:t>
        </w:r>
      </w:hyperlink>
      <w:r>
        <w:rPr>
          <w:rStyle w:val="FootnoteReference"/>
        </w:rPr>
        <w:footnoteReference w:id="5"/>
      </w:r>
      <w:r>
        <w:t xml:space="preserve"> la fiche dédiée sur l’extranet du Club, comportant notamment des exemples issus de cette journée). </w:t>
      </w:r>
    </w:p>
    <w:p w:rsidR="0051391A" w:rsidRDefault="0051391A" w:rsidP="0014098B">
      <w:pPr>
        <w:rPr>
          <w:color w:val="00B050"/>
        </w:rPr>
      </w:pPr>
      <w:r>
        <w:t>Avec l</w:t>
      </w:r>
      <w:r w:rsidRPr="0048407D">
        <w:t>a loi TECV</w:t>
      </w:r>
      <w:r w:rsidRPr="0048407D">
        <w:rPr>
          <w:rStyle w:val="FootnoteReference"/>
        </w:rPr>
        <w:footnoteReference w:id="6"/>
      </w:r>
      <w:r>
        <w:t>,</w:t>
      </w:r>
      <w:r w:rsidRPr="0048407D">
        <w:t xml:space="preserve"> les PDU (et donc les PLUi tenant lieu de PDU) doivent tenir compte des objectifs du PPA</w:t>
      </w:r>
      <w:r>
        <w:t xml:space="preserve"> (Plan de Protection de l’Atmosphère).</w:t>
      </w:r>
    </w:p>
    <w:p w:rsidR="0051391A" w:rsidRDefault="0051391A" w:rsidP="0014098B">
      <w:r>
        <w:t>Quelques échanges de pratiques sur les pièces du PLUi tenant lieu de PDU :</w:t>
      </w:r>
    </w:p>
    <w:p w:rsidR="0051391A" w:rsidRDefault="0051391A" w:rsidP="00044482">
      <w:pPr>
        <w:pStyle w:val="PLUi-FM-Bullet1"/>
      </w:pPr>
      <w:r w:rsidRPr="0048407D">
        <w:rPr>
          <w:u w:val="single"/>
        </w:rPr>
        <w:t>Concernant l’observatoire de l’accidentologie</w:t>
      </w:r>
      <w:r>
        <w:t xml:space="preserve"> : il est généralement mis en annexe mais mentionné dans le POA, de manière à indiquer qu’il existe, en résumer le contenu et les indicateurs, </w:t>
      </w:r>
      <w:r w:rsidRPr="00044482">
        <w:t>présenter</w:t>
      </w:r>
      <w:r>
        <w:t xml:space="preserve"> les modalités d’élaboration et de mise à jour... C’est notamment le cas à Bordeaux. Boulogne le présente comme un programme d’action.</w:t>
      </w:r>
    </w:p>
    <w:p w:rsidR="0051391A" w:rsidRDefault="0051391A" w:rsidP="002033ED">
      <w:pPr>
        <w:pStyle w:val="PLUi-FM-Bullet1"/>
      </w:pPr>
      <w:r w:rsidRPr="0048407D">
        <w:rPr>
          <w:u w:val="single"/>
        </w:rPr>
        <w:t xml:space="preserve">Concernant l’intégration des PAVE et l’annexe accessibilité </w:t>
      </w:r>
      <w:r>
        <w:t>(cf cas d’un EPCI avec 33 PAVE, qui se demande s’il doit les annexer tous), la question se pose de la même manière que pour un PDU : si dans les premiers temps, les PAVE étaient tous annexés pour leur donner une visibilité, de plus en plus d’EPCI décident de faire un état des lieux des PAVE et un résumé de chacun.</w:t>
      </w:r>
    </w:p>
    <w:p w:rsidR="0051391A" w:rsidRDefault="0051391A" w:rsidP="0014098B"/>
    <w:sectPr w:rsidR="0051391A" w:rsidSect="00B50AD9">
      <w:headerReference w:type="default" r:id="rId13"/>
      <w:footerReference w:type="default" r:id="rId14"/>
      <w:type w:val="continuous"/>
      <w:pgSz w:w="11906" w:h="16838"/>
      <w:pgMar w:top="1417" w:right="1417" w:bottom="708" w:left="1417"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1A" w:rsidRDefault="0051391A" w:rsidP="009D5F22">
      <w:r>
        <w:separator/>
      </w:r>
    </w:p>
    <w:p w:rsidR="0051391A" w:rsidRDefault="0051391A" w:rsidP="009D5F22"/>
  </w:endnote>
  <w:endnote w:type="continuationSeparator" w:id="0">
    <w:p w:rsidR="0051391A" w:rsidRDefault="0051391A" w:rsidP="009D5F22">
      <w:r>
        <w:continuationSeparator/>
      </w:r>
    </w:p>
    <w:p w:rsidR="0051391A" w:rsidRDefault="0051391A" w:rsidP="009D5F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1A" w:rsidRDefault="0051391A" w:rsidP="009D5F22">
    <w:pPr>
      <w:pStyle w:val="Footer"/>
    </w:pPr>
  </w:p>
  <w:p w:rsidR="0051391A" w:rsidRDefault="0051391A" w:rsidP="009D5F22">
    <w:pPr>
      <w:pStyle w:val="Footer"/>
    </w:pPr>
  </w:p>
  <w:p w:rsidR="0051391A" w:rsidRPr="003201B0" w:rsidRDefault="0051391A" w:rsidP="009D5F22">
    <w:pPr>
      <w:pStyle w:val="Footer"/>
      <w:rPr>
        <w:sz w:val="16"/>
        <w:szCs w:val="16"/>
      </w:rPr>
    </w:pPr>
    <w:r>
      <w:rPr>
        <w:noProof/>
        <w:lang w:eastAsia="fr-FR"/>
      </w:rPr>
      <w:pict>
        <v:shapetype id="_x0000_t32" coordsize="21600,21600" o:spt="32" o:oned="t" path="m,l21600,21600e" filled="f">
          <v:path arrowok="t" fillok="f" o:connecttype="none"/>
          <o:lock v:ext="edit" shapetype="t"/>
        </v:shapetype>
        <v:shape id="AutoShape 2" o:spid="_x0000_s2050" type="#_x0000_t32" style="position:absolute;left:0;text-align:left;margin-left:406.15pt;margin-top:.85pt;width:55.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" strokecolor="#169bd0"/>
      </w:pict>
    </w:r>
    <w:r>
      <w:rPr>
        <w:noProof/>
        <w:lang w:eastAsia="fr-FR"/>
      </w:rPr>
      <w:pict>
        <v:shape id="AutoShape 3" o:spid="_x0000_s2051" type="#_x0000_t32" style="position:absolute;left:0;text-align:left;margin-left:631.75pt;margin-top:.8pt;width:55.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" strokecolor="#169bd0"/>
      </w:pict>
    </w:r>
  </w:p>
  <w:p w:rsidR="0051391A" w:rsidRPr="0068492F" w:rsidRDefault="0051391A" w:rsidP="009D5F22">
    <w:pPr>
      <w:pStyle w:val="Footer"/>
    </w:pPr>
    <w:r>
      <w:tab/>
      <w:t>21 septembre 2015</w:t>
    </w:r>
    <w:r w:rsidRPr="00EB092F">
      <w:tab/>
      <w:t xml:space="preserve">Page </w:t>
    </w:r>
    <w:r w:rsidRPr="00EB092F">
      <w:rPr>
        <w:b/>
      </w:rPr>
      <w:fldChar w:fldCharType="begin"/>
    </w:r>
    <w:r w:rsidRPr="00EB092F">
      <w:rPr>
        <w:b/>
      </w:rPr>
      <w:instrText xml:space="preserve"> PAGE </w:instrText>
    </w:r>
    <w:r w:rsidRPr="00EB092F">
      <w:rPr>
        <w:b/>
      </w:rPr>
      <w:fldChar w:fldCharType="separate"/>
    </w:r>
    <w:r>
      <w:rPr>
        <w:b/>
        <w:noProof/>
      </w:rPr>
      <w:t>4</w:t>
    </w:r>
    <w:r w:rsidRPr="00EB092F">
      <w:rPr>
        <w:b/>
      </w:rPr>
      <w:fldChar w:fldCharType="end"/>
    </w:r>
    <w:r w:rsidRPr="00EB092F">
      <w:t xml:space="preserve"> sur </w:t>
    </w:r>
    <w:r w:rsidRPr="00EB092F">
      <w:rPr>
        <w:b/>
      </w:rPr>
      <w:fldChar w:fldCharType="begin"/>
    </w:r>
    <w:r w:rsidRPr="00EB092F">
      <w:rPr>
        <w:b/>
      </w:rPr>
      <w:instrText xml:space="preserve"> NUMPAGES  </w:instrText>
    </w:r>
    <w:r w:rsidRPr="00EB092F">
      <w:rPr>
        <w:b/>
      </w:rPr>
      <w:fldChar w:fldCharType="separate"/>
    </w:r>
    <w:r>
      <w:rPr>
        <w:b/>
        <w:noProof/>
      </w:rPr>
      <w:t>5</w:t>
    </w:r>
    <w:r w:rsidRPr="00EB092F">
      <w:rPr>
        <w:b/>
      </w:rPr>
      <w:fldChar w:fldCharType="end"/>
    </w:r>
    <w:r w:rsidRPr="00EB092F">
      <w:tab/>
    </w:r>
    <w:r>
      <w:tab/>
    </w:r>
  </w:p>
  <w:p w:rsidR="0051391A" w:rsidRDefault="0051391A" w:rsidP="009D5F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1A" w:rsidRDefault="0051391A" w:rsidP="009D5F22">
      <w:r>
        <w:separator/>
      </w:r>
    </w:p>
    <w:p w:rsidR="0051391A" w:rsidRDefault="0051391A" w:rsidP="009D5F22"/>
  </w:footnote>
  <w:footnote w:type="continuationSeparator" w:id="0">
    <w:p w:rsidR="0051391A" w:rsidRDefault="0051391A" w:rsidP="009D5F22">
      <w:r>
        <w:continuationSeparator/>
      </w:r>
    </w:p>
    <w:p w:rsidR="0051391A" w:rsidRDefault="0051391A" w:rsidP="009D5F22"/>
  </w:footnote>
  <w:footnote w:id="1">
    <w:p w:rsidR="0051391A" w:rsidRDefault="0051391A">
      <w:pPr>
        <w:pStyle w:val="FootnoteText"/>
      </w:pPr>
      <w:r>
        <w:rPr>
          <w:rStyle w:val="FootnoteReference"/>
        </w:rPr>
        <w:footnoteRef/>
      </w:r>
      <w:r>
        <w:t xml:space="preserve"> </w:t>
      </w:r>
      <w:r>
        <w:rPr>
          <w:rStyle w:val="st"/>
        </w:rPr>
        <w:t>login : plui / mdp : extr@plui</w:t>
      </w:r>
    </w:p>
  </w:footnote>
  <w:footnote w:id="2">
    <w:p w:rsidR="0051391A" w:rsidRDefault="0051391A">
      <w:pPr>
        <w:pStyle w:val="FootnoteText"/>
      </w:pPr>
      <w:r>
        <w:rPr>
          <w:rStyle w:val="FootnoteReference"/>
        </w:rPr>
        <w:footnoteRef/>
      </w:r>
      <w:r>
        <w:t xml:space="preserve"> L</w:t>
      </w:r>
      <w:r w:rsidRPr="007E69CF">
        <w:t>oi relative à la transition énergétique pour la croissance verte (TECV), définitivem</w:t>
      </w:r>
      <w:r>
        <w:t>ent adoptée mercredi 22 juillet 2015.</w:t>
      </w:r>
    </w:p>
  </w:footnote>
  <w:footnote w:id="3">
    <w:p w:rsidR="0051391A" w:rsidRDefault="0051391A">
      <w:pPr>
        <w:pStyle w:val="FootnoteText"/>
      </w:pPr>
      <w:r>
        <w:rPr>
          <w:rStyle w:val="FootnoteReference"/>
        </w:rPr>
        <w:footnoteRef/>
      </w:r>
      <w:r>
        <w:t xml:space="preserve"> NB : le PLUi a été élaboré avant la loi ALUR</w:t>
      </w:r>
    </w:p>
  </w:footnote>
  <w:footnote w:id="4">
    <w:p w:rsidR="0051391A" w:rsidRDefault="0051391A">
      <w:pPr>
        <w:pStyle w:val="FootnoteText"/>
      </w:pPr>
      <w:r>
        <w:rPr>
          <w:rStyle w:val="FootnoteReference"/>
        </w:rPr>
        <w:footnoteRef/>
      </w:r>
      <w:r>
        <w:t xml:space="preserve"> Voté après le séminaire : </w:t>
      </w:r>
      <w:r w:rsidRPr="009776CC">
        <w:t>LOI n° 2015-990 du 6 août 2015 pour la croissance, l'activité et l'égalité des chances économiques</w:t>
      </w:r>
    </w:p>
  </w:footnote>
  <w:footnote w:id="5">
    <w:p w:rsidR="0051391A" w:rsidRDefault="0051391A">
      <w:pPr>
        <w:pStyle w:val="FootnoteText"/>
      </w:pPr>
      <w:r>
        <w:rPr>
          <w:rStyle w:val="FootnoteReference"/>
        </w:rPr>
        <w:footnoteRef/>
      </w:r>
      <w:r>
        <w:t xml:space="preserve"> </w:t>
      </w:r>
      <w:r>
        <w:rPr>
          <w:rStyle w:val="st"/>
        </w:rPr>
        <w:t>login : plui / mdp : extr@plui</w:t>
      </w:r>
    </w:p>
  </w:footnote>
  <w:footnote w:id="6">
    <w:p w:rsidR="0051391A" w:rsidRDefault="0051391A" w:rsidP="00044482">
      <w:pPr>
        <w:pStyle w:val="FootnoteText"/>
      </w:pPr>
      <w:r>
        <w:rPr>
          <w:rStyle w:val="FootnoteReference"/>
        </w:rPr>
        <w:footnoteRef/>
      </w:r>
      <w:r>
        <w:t xml:space="preserve"> L</w:t>
      </w:r>
      <w:r w:rsidRPr="007E69CF">
        <w:t>oi relative à la transition énergétique pour la croissance verte (TECV), définitivem</w:t>
      </w:r>
      <w:r>
        <w:t>ent adoptée mercredi 22 juillet.</w:t>
      </w:r>
    </w:p>
    <w:p w:rsidR="0051391A" w:rsidRDefault="0051391A" w:rsidP="0004448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1A" w:rsidRDefault="0051391A" w:rsidP="00791766">
    <w:pPr>
      <w:pStyle w:val="Footer"/>
    </w:pPr>
    <w:r>
      <w:rPr>
        <w:noProof/>
        <w:lang w:eastAsia="fr-FR"/>
      </w:rPr>
      <w:pict>
        <v:shapetype id="_x0000_t32" coordsize="21600,21600" o:spt="32" o:oned="t" path="m,l21600,21600e" filled="f">
          <v:path arrowok="t" fillok="f" o:connecttype="none"/>
          <o:lock v:ext="edit" shapetype="t"/>
        </v:shapetype>
        <v:shape id="AutoShape 1" o:spid="_x0000_s2049" type="#_x0000_t32" style="position:absolute;left:0;text-align:left;margin-left:631.75pt;margin-top:.8pt;width:55.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" strokecolor="#169bd0"/>
      </w:pict>
    </w:r>
    <w:r>
      <w:t>DGALN | DHUP | QV3</w:t>
    </w:r>
    <w:r>
      <w:tab/>
    </w:r>
    <w:r>
      <w:tab/>
      <w:t xml:space="preserve"> </w:t>
    </w:r>
  </w:p>
  <w:p w:rsidR="0051391A" w:rsidRDefault="0051391A" w:rsidP="0072500E">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444D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298A8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BEB6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EEAE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68E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E2A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BCA2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F2C1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60C1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FEB0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0"/>
        </w:tabs>
        <w:ind w:left="720" w:hanging="360"/>
      </w:pPr>
      <w:rPr>
        <w:rFonts w:cs="Times New Roman"/>
        <w:b w:val="0"/>
      </w:rPr>
    </w:lvl>
    <w:lvl w:ilvl="1">
      <w:start w:val="1"/>
      <w:numFmt w:val="decimal"/>
      <w:lvlText w:val="%1.%2."/>
      <w:lvlJc w:val="left"/>
      <w:pPr>
        <w:tabs>
          <w:tab w:val="num" w:pos="0"/>
        </w:tabs>
        <w:ind w:left="1783" w:hanging="360"/>
      </w:pPr>
      <w:rPr>
        <w:rFonts w:cs="Times New Roman"/>
        <w:b w:val="0"/>
      </w:rPr>
    </w:lvl>
    <w:lvl w:ilvl="2">
      <w:start w:val="1"/>
      <w:numFmt w:val="decimal"/>
      <w:lvlText w:val="%1.%2.%3."/>
      <w:lvlJc w:val="left"/>
      <w:pPr>
        <w:tabs>
          <w:tab w:val="num" w:pos="0"/>
        </w:tabs>
        <w:ind w:left="3206" w:hanging="720"/>
      </w:pPr>
      <w:rPr>
        <w:rFonts w:cs="Times New Roman"/>
        <w:b w:val="0"/>
      </w:rPr>
    </w:lvl>
    <w:lvl w:ilvl="3">
      <w:start w:val="1"/>
      <w:numFmt w:val="decimal"/>
      <w:lvlText w:val="%1.%2.%3.%4."/>
      <w:lvlJc w:val="left"/>
      <w:pPr>
        <w:tabs>
          <w:tab w:val="num" w:pos="0"/>
        </w:tabs>
        <w:ind w:left="4269" w:hanging="720"/>
      </w:pPr>
      <w:rPr>
        <w:rFonts w:cs="Times New Roman"/>
        <w:b w:val="0"/>
      </w:rPr>
    </w:lvl>
    <w:lvl w:ilvl="4">
      <w:start w:val="1"/>
      <w:numFmt w:val="decimal"/>
      <w:lvlText w:val="%1.%2.%3.%4.%5."/>
      <w:lvlJc w:val="left"/>
      <w:pPr>
        <w:tabs>
          <w:tab w:val="num" w:pos="0"/>
        </w:tabs>
        <w:ind w:left="5692" w:hanging="1080"/>
      </w:pPr>
      <w:rPr>
        <w:rFonts w:cs="Times New Roman"/>
        <w:b w:val="0"/>
      </w:rPr>
    </w:lvl>
    <w:lvl w:ilvl="5">
      <w:start w:val="1"/>
      <w:numFmt w:val="decimal"/>
      <w:lvlText w:val="%1.%2.%3.%4.%5.%6."/>
      <w:lvlJc w:val="left"/>
      <w:pPr>
        <w:tabs>
          <w:tab w:val="num" w:pos="0"/>
        </w:tabs>
        <w:ind w:left="6755" w:hanging="1080"/>
      </w:pPr>
      <w:rPr>
        <w:rFonts w:cs="Times New Roman"/>
        <w:b w:val="0"/>
      </w:rPr>
    </w:lvl>
    <w:lvl w:ilvl="6">
      <w:start w:val="1"/>
      <w:numFmt w:val="decimal"/>
      <w:lvlText w:val="%1.%2.%3.%4.%5.%6.%7."/>
      <w:lvlJc w:val="left"/>
      <w:pPr>
        <w:tabs>
          <w:tab w:val="num" w:pos="0"/>
        </w:tabs>
        <w:ind w:left="8178" w:hanging="1440"/>
      </w:pPr>
      <w:rPr>
        <w:rFonts w:cs="Times New Roman"/>
        <w:b w:val="0"/>
      </w:rPr>
    </w:lvl>
    <w:lvl w:ilvl="7">
      <w:start w:val="1"/>
      <w:numFmt w:val="decimal"/>
      <w:lvlText w:val="%1.%2.%3.%4.%5.%6.%7.%8."/>
      <w:lvlJc w:val="left"/>
      <w:pPr>
        <w:tabs>
          <w:tab w:val="num" w:pos="0"/>
        </w:tabs>
        <w:ind w:left="9241" w:hanging="1440"/>
      </w:pPr>
      <w:rPr>
        <w:rFonts w:cs="Times New Roman"/>
        <w:b w:val="0"/>
      </w:rPr>
    </w:lvl>
    <w:lvl w:ilvl="8">
      <w:start w:val="1"/>
      <w:numFmt w:val="decimal"/>
      <w:lvlText w:val="%1.%2.%3.%4.%5.%6.%7.%8.%9."/>
      <w:lvlJc w:val="left"/>
      <w:pPr>
        <w:tabs>
          <w:tab w:val="num" w:pos="0"/>
        </w:tabs>
        <w:ind w:left="10664" w:hanging="1800"/>
      </w:pPr>
      <w:rPr>
        <w:rFonts w:cs="Times New Roman"/>
        <w:b w:val="0"/>
      </w:rPr>
    </w:lvl>
  </w:abstractNum>
  <w:abstractNum w:abstractNumId="11">
    <w:nsid w:val="00000003"/>
    <w:multiLevelType w:val="multilevel"/>
    <w:tmpl w:val="00000003"/>
    <w:name w:val="WW8Num3"/>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4"/>
    <w:multiLevelType w:val="multilevel"/>
    <w:tmpl w:val="00000004"/>
    <w:name w:val="WW8Num4"/>
    <w:lvl w:ilvl="0">
      <w:start w:val="1"/>
      <w:numFmt w:val="decimal"/>
      <w:lvlText w:val="%1."/>
      <w:lvlJc w:val="left"/>
      <w:pPr>
        <w:tabs>
          <w:tab w:val="num" w:pos="0"/>
        </w:tabs>
        <w:ind w:left="720" w:hanging="360"/>
      </w:pPr>
      <w:rPr>
        <w:rFonts w:cs="Times New Roman"/>
        <w:b w:val="0"/>
      </w:rPr>
    </w:lvl>
    <w:lvl w:ilvl="1">
      <w:start w:val="1"/>
      <w:numFmt w:val="decimal"/>
      <w:lvlText w:val="%1.%2."/>
      <w:lvlJc w:val="left"/>
      <w:pPr>
        <w:tabs>
          <w:tab w:val="num" w:pos="0"/>
        </w:tabs>
        <w:ind w:left="1783" w:hanging="360"/>
      </w:pPr>
      <w:rPr>
        <w:rFonts w:cs="Times New Roman"/>
        <w:b w:val="0"/>
      </w:rPr>
    </w:lvl>
    <w:lvl w:ilvl="2">
      <w:start w:val="1"/>
      <w:numFmt w:val="decimal"/>
      <w:lvlText w:val="%1.%2.%3."/>
      <w:lvlJc w:val="left"/>
      <w:pPr>
        <w:tabs>
          <w:tab w:val="num" w:pos="0"/>
        </w:tabs>
        <w:ind w:left="3206" w:hanging="720"/>
      </w:pPr>
      <w:rPr>
        <w:rFonts w:cs="Times New Roman"/>
        <w:b w:val="0"/>
      </w:rPr>
    </w:lvl>
    <w:lvl w:ilvl="3">
      <w:start w:val="1"/>
      <w:numFmt w:val="decimal"/>
      <w:lvlText w:val="%1.%2.%3.%4."/>
      <w:lvlJc w:val="left"/>
      <w:pPr>
        <w:tabs>
          <w:tab w:val="num" w:pos="0"/>
        </w:tabs>
        <w:ind w:left="4269" w:hanging="720"/>
      </w:pPr>
      <w:rPr>
        <w:rFonts w:cs="Times New Roman"/>
        <w:b w:val="0"/>
      </w:rPr>
    </w:lvl>
    <w:lvl w:ilvl="4">
      <w:start w:val="1"/>
      <w:numFmt w:val="decimal"/>
      <w:lvlText w:val="%1.%2.%3.%4.%5."/>
      <w:lvlJc w:val="left"/>
      <w:pPr>
        <w:tabs>
          <w:tab w:val="num" w:pos="0"/>
        </w:tabs>
        <w:ind w:left="5692" w:hanging="1080"/>
      </w:pPr>
      <w:rPr>
        <w:rFonts w:cs="Times New Roman"/>
        <w:b w:val="0"/>
      </w:rPr>
    </w:lvl>
    <w:lvl w:ilvl="5">
      <w:start w:val="1"/>
      <w:numFmt w:val="decimal"/>
      <w:lvlText w:val="%1.%2.%3.%4.%5.%6."/>
      <w:lvlJc w:val="left"/>
      <w:pPr>
        <w:tabs>
          <w:tab w:val="num" w:pos="0"/>
        </w:tabs>
        <w:ind w:left="6755" w:hanging="1080"/>
      </w:pPr>
      <w:rPr>
        <w:rFonts w:cs="Times New Roman"/>
        <w:b w:val="0"/>
      </w:rPr>
    </w:lvl>
    <w:lvl w:ilvl="6">
      <w:start w:val="1"/>
      <w:numFmt w:val="decimal"/>
      <w:lvlText w:val="%1.%2.%3.%4.%5.%6.%7."/>
      <w:lvlJc w:val="left"/>
      <w:pPr>
        <w:tabs>
          <w:tab w:val="num" w:pos="0"/>
        </w:tabs>
        <w:ind w:left="8178" w:hanging="1440"/>
      </w:pPr>
      <w:rPr>
        <w:rFonts w:cs="Times New Roman"/>
        <w:b w:val="0"/>
      </w:rPr>
    </w:lvl>
    <w:lvl w:ilvl="7">
      <w:start w:val="1"/>
      <w:numFmt w:val="decimal"/>
      <w:lvlText w:val="%1.%2.%3.%4.%5.%6.%7.%8."/>
      <w:lvlJc w:val="left"/>
      <w:pPr>
        <w:tabs>
          <w:tab w:val="num" w:pos="0"/>
        </w:tabs>
        <w:ind w:left="9241" w:hanging="1440"/>
      </w:pPr>
      <w:rPr>
        <w:rFonts w:cs="Times New Roman"/>
        <w:b w:val="0"/>
      </w:rPr>
    </w:lvl>
    <w:lvl w:ilvl="8">
      <w:start w:val="1"/>
      <w:numFmt w:val="decimal"/>
      <w:lvlText w:val="%1.%2.%3.%4.%5.%6.%7.%8.%9."/>
      <w:lvlJc w:val="left"/>
      <w:pPr>
        <w:tabs>
          <w:tab w:val="num" w:pos="0"/>
        </w:tabs>
        <w:ind w:left="10664" w:hanging="1800"/>
      </w:pPr>
      <w:rPr>
        <w:rFonts w:cs="Times New Roman"/>
        <w:b w:val="0"/>
      </w:rPr>
    </w:lvl>
  </w:abstractNum>
  <w:abstractNum w:abstractNumId="1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0E"/>
    <w:multiLevelType w:val="multilevel"/>
    <w:tmpl w:val="0000000E"/>
    <w:name w:val="WW8Num14"/>
    <w:lvl w:ilvl="0">
      <w:start w:val="1"/>
      <w:numFmt w:val="bullet"/>
      <w:lvlText w:val=""/>
      <w:lvlJc w:val="left"/>
      <w:pPr>
        <w:tabs>
          <w:tab w:val="num" w:pos="1287"/>
        </w:tabs>
        <w:ind w:left="1287" w:hanging="360"/>
      </w:pPr>
      <w:rPr>
        <w:rFonts w:ascii="Symbol" w:hAnsi="Symbol"/>
      </w:rPr>
    </w:lvl>
    <w:lvl w:ilvl="1">
      <w:start w:val="1"/>
      <w:numFmt w:val="bullet"/>
      <w:lvlText w:val="◦"/>
      <w:lvlJc w:val="left"/>
      <w:pPr>
        <w:tabs>
          <w:tab w:val="num" w:pos="1647"/>
        </w:tabs>
        <w:ind w:left="1647" w:hanging="360"/>
      </w:pPr>
      <w:rPr>
        <w:rFonts w:ascii="OpenSymbol" w:hAnsi="OpenSymbol"/>
      </w:rPr>
    </w:lvl>
    <w:lvl w:ilvl="2">
      <w:start w:val="1"/>
      <w:numFmt w:val="bullet"/>
      <w:lvlText w:val="▪"/>
      <w:lvlJc w:val="left"/>
      <w:pPr>
        <w:tabs>
          <w:tab w:val="num" w:pos="2007"/>
        </w:tabs>
        <w:ind w:left="2007" w:hanging="360"/>
      </w:pPr>
      <w:rPr>
        <w:rFonts w:ascii="OpenSymbol" w:hAnsi="OpenSymbol"/>
      </w:rPr>
    </w:lvl>
    <w:lvl w:ilvl="3">
      <w:start w:val="1"/>
      <w:numFmt w:val="bullet"/>
      <w:lvlText w:val=""/>
      <w:lvlJc w:val="left"/>
      <w:pPr>
        <w:tabs>
          <w:tab w:val="num" w:pos="2367"/>
        </w:tabs>
        <w:ind w:left="2367" w:hanging="360"/>
      </w:pPr>
      <w:rPr>
        <w:rFonts w:ascii="Symbol" w:hAnsi="Symbol"/>
      </w:rPr>
    </w:lvl>
    <w:lvl w:ilvl="4">
      <w:start w:val="1"/>
      <w:numFmt w:val="bullet"/>
      <w:lvlText w:val="◦"/>
      <w:lvlJc w:val="left"/>
      <w:pPr>
        <w:tabs>
          <w:tab w:val="num" w:pos="2727"/>
        </w:tabs>
        <w:ind w:left="2727" w:hanging="360"/>
      </w:pPr>
      <w:rPr>
        <w:rFonts w:ascii="OpenSymbol" w:hAnsi="OpenSymbol"/>
      </w:rPr>
    </w:lvl>
    <w:lvl w:ilvl="5">
      <w:start w:val="1"/>
      <w:numFmt w:val="bullet"/>
      <w:lvlText w:val="▪"/>
      <w:lvlJc w:val="left"/>
      <w:pPr>
        <w:tabs>
          <w:tab w:val="num" w:pos="3087"/>
        </w:tabs>
        <w:ind w:left="3087" w:hanging="360"/>
      </w:pPr>
      <w:rPr>
        <w:rFonts w:ascii="OpenSymbol" w:hAnsi="OpenSymbol"/>
      </w:rPr>
    </w:lvl>
    <w:lvl w:ilvl="6">
      <w:start w:val="1"/>
      <w:numFmt w:val="bullet"/>
      <w:lvlText w:val=""/>
      <w:lvlJc w:val="left"/>
      <w:pPr>
        <w:tabs>
          <w:tab w:val="num" w:pos="3447"/>
        </w:tabs>
        <w:ind w:left="3447" w:hanging="360"/>
      </w:pPr>
      <w:rPr>
        <w:rFonts w:ascii="Symbol" w:hAnsi="Symbol"/>
      </w:rPr>
    </w:lvl>
    <w:lvl w:ilvl="7">
      <w:start w:val="1"/>
      <w:numFmt w:val="bullet"/>
      <w:lvlText w:val="◦"/>
      <w:lvlJc w:val="left"/>
      <w:pPr>
        <w:tabs>
          <w:tab w:val="num" w:pos="3807"/>
        </w:tabs>
        <w:ind w:left="3807" w:hanging="360"/>
      </w:pPr>
      <w:rPr>
        <w:rFonts w:ascii="OpenSymbol" w:hAnsi="OpenSymbol"/>
      </w:rPr>
    </w:lvl>
    <w:lvl w:ilvl="8">
      <w:start w:val="1"/>
      <w:numFmt w:val="bullet"/>
      <w:lvlText w:val="▪"/>
      <w:lvlJc w:val="left"/>
      <w:pPr>
        <w:tabs>
          <w:tab w:val="num" w:pos="4167"/>
        </w:tabs>
        <w:ind w:left="4167" w:hanging="360"/>
      </w:pPr>
      <w:rPr>
        <w:rFonts w:ascii="OpenSymbol" w:hAnsi="OpenSymbol"/>
      </w:r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13"/>
    <w:multiLevelType w:val="multilevel"/>
    <w:tmpl w:val="00000013"/>
    <w:name w:val="WW8Num19"/>
    <w:lvl w:ilvl="0">
      <w:start w:val="1"/>
      <w:numFmt w:val="bullet"/>
      <w:lvlText w:val=""/>
      <w:lvlJc w:val="left"/>
      <w:pPr>
        <w:tabs>
          <w:tab w:val="num" w:pos="1287"/>
        </w:tabs>
        <w:ind w:left="1287" w:hanging="360"/>
      </w:pPr>
      <w:rPr>
        <w:rFonts w:ascii="Symbol" w:hAnsi="Symbol"/>
      </w:rPr>
    </w:lvl>
    <w:lvl w:ilvl="1">
      <w:start w:val="1"/>
      <w:numFmt w:val="bullet"/>
      <w:lvlText w:val="◦"/>
      <w:lvlJc w:val="left"/>
      <w:pPr>
        <w:tabs>
          <w:tab w:val="num" w:pos="1647"/>
        </w:tabs>
        <w:ind w:left="1647" w:hanging="360"/>
      </w:pPr>
      <w:rPr>
        <w:rFonts w:ascii="OpenSymbol" w:hAnsi="OpenSymbol"/>
      </w:rPr>
    </w:lvl>
    <w:lvl w:ilvl="2">
      <w:start w:val="1"/>
      <w:numFmt w:val="bullet"/>
      <w:lvlText w:val="▪"/>
      <w:lvlJc w:val="left"/>
      <w:pPr>
        <w:tabs>
          <w:tab w:val="num" w:pos="2007"/>
        </w:tabs>
        <w:ind w:left="2007" w:hanging="360"/>
      </w:pPr>
      <w:rPr>
        <w:rFonts w:ascii="OpenSymbol" w:hAnsi="OpenSymbol"/>
      </w:rPr>
    </w:lvl>
    <w:lvl w:ilvl="3">
      <w:start w:val="1"/>
      <w:numFmt w:val="bullet"/>
      <w:lvlText w:val=""/>
      <w:lvlJc w:val="left"/>
      <w:pPr>
        <w:tabs>
          <w:tab w:val="num" w:pos="2367"/>
        </w:tabs>
        <w:ind w:left="2367" w:hanging="360"/>
      </w:pPr>
      <w:rPr>
        <w:rFonts w:ascii="Symbol" w:hAnsi="Symbol"/>
      </w:rPr>
    </w:lvl>
    <w:lvl w:ilvl="4">
      <w:start w:val="1"/>
      <w:numFmt w:val="bullet"/>
      <w:lvlText w:val="◦"/>
      <w:lvlJc w:val="left"/>
      <w:pPr>
        <w:tabs>
          <w:tab w:val="num" w:pos="2727"/>
        </w:tabs>
        <w:ind w:left="2727" w:hanging="360"/>
      </w:pPr>
      <w:rPr>
        <w:rFonts w:ascii="OpenSymbol" w:hAnsi="OpenSymbol"/>
      </w:rPr>
    </w:lvl>
    <w:lvl w:ilvl="5">
      <w:start w:val="1"/>
      <w:numFmt w:val="bullet"/>
      <w:lvlText w:val="▪"/>
      <w:lvlJc w:val="left"/>
      <w:pPr>
        <w:tabs>
          <w:tab w:val="num" w:pos="3087"/>
        </w:tabs>
        <w:ind w:left="3087" w:hanging="360"/>
      </w:pPr>
      <w:rPr>
        <w:rFonts w:ascii="OpenSymbol" w:hAnsi="OpenSymbol"/>
      </w:rPr>
    </w:lvl>
    <w:lvl w:ilvl="6">
      <w:start w:val="1"/>
      <w:numFmt w:val="bullet"/>
      <w:lvlText w:val=""/>
      <w:lvlJc w:val="left"/>
      <w:pPr>
        <w:tabs>
          <w:tab w:val="num" w:pos="3447"/>
        </w:tabs>
        <w:ind w:left="3447" w:hanging="360"/>
      </w:pPr>
      <w:rPr>
        <w:rFonts w:ascii="Symbol" w:hAnsi="Symbol"/>
      </w:rPr>
    </w:lvl>
    <w:lvl w:ilvl="7">
      <w:start w:val="1"/>
      <w:numFmt w:val="bullet"/>
      <w:lvlText w:val="◦"/>
      <w:lvlJc w:val="left"/>
      <w:pPr>
        <w:tabs>
          <w:tab w:val="num" w:pos="3807"/>
        </w:tabs>
        <w:ind w:left="3807" w:hanging="360"/>
      </w:pPr>
      <w:rPr>
        <w:rFonts w:ascii="OpenSymbol" w:hAnsi="OpenSymbol"/>
      </w:rPr>
    </w:lvl>
    <w:lvl w:ilvl="8">
      <w:start w:val="1"/>
      <w:numFmt w:val="bullet"/>
      <w:lvlText w:val="▪"/>
      <w:lvlJc w:val="left"/>
      <w:pPr>
        <w:tabs>
          <w:tab w:val="num" w:pos="4167"/>
        </w:tabs>
        <w:ind w:left="4167" w:hanging="360"/>
      </w:pPr>
      <w:rPr>
        <w:rFonts w:ascii="OpenSymbol" w:hAnsi="OpenSymbol"/>
      </w:rPr>
    </w:lvl>
  </w:abstractNum>
  <w:abstractNum w:abstractNumId="25">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
    <w:nsid w:val="0446326D"/>
    <w:multiLevelType w:val="hybridMultilevel"/>
    <w:tmpl w:val="96D6370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09830514"/>
    <w:multiLevelType w:val="multilevel"/>
    <w:tmpl w:val="29A038C0"/>
    <w:lvl w:ilvl="0">
      <w:start w:val="1"/>
      <w:numFmt w:val="decimal"/>
      <w:pStyle w:val="PLUi-FM-Titre1"/>
      <w:lvlText w:val="%1."/>
      <w:lvlJc w:val="left"/>
      <w:pPr>
        <w:ind w:left="720" w:hanging="360"/>
      </w:pPr>
      <w:rPr>
        <w:rFonts w:cs="Times New Roman"/>
      </w:rPr>
    </w:lvl>
    <w:lvl w:ilvl="1">
      <w:start w:val="1"/>
      <w:numFmt w:val="decimal"/>
      <w:pStyle w:val="PLUi-FM-Titre2"/>
      <w:isLgl/>
      <w:lvlText w:val="%1.%2."/>
      <w:lvlJc w:val="left"/>
      <w:pPr>
        <w:ind w:left="1070" w:hanging="360"/>
      </w:pPr>
      <w:rPr>
        <w:rFonts w:cs="Times New Roman" w:hint="default"/>
      </w:rPr>
    </w:lvl>
    <w:lvl w:ilvl="2">
      <w:start w:val="1"/>
      <w:numFmt w:val="decimal"/>
      <w:pStyle w:val="PLUi-FMTitre3"/>
      <w:isLgl/>
      <w:lvlText w:val="%1.%2.%3."/>
      <w:lvlJc w:val="left"/>
      <w:pPr>
        <w:ind w:left="3206" w:hanging="720"/>
      </w:pPr>
      <w:rPr>
        <w:rFonts w:cs="Times New Roman" w:hint="default"/>
      </w:rPr>
    </w:lvl>
    <w:lvl w:ilvl="3">
      <w:start w:val="1"/>
      <w:numFmt w:val="decimal"/>
      <w:isLgl/>
      <w:lvlText w:val="%1.%2.%3.%4."/>
      <w:lvlJc w:val="left"/>
      <w:pPr>
        <w:ind w:left="4269" w:hanging="720"/>
      </w:pPr>
      <w:rPr>
        <w:rFonts w:cs="Times New Roman" w:hint="default"/>
      </w:rPr>
    </w:lvl>
    <w:lvl w:ilvl="4">
      <w:start w:val="1"/>
      <w:numFmt w:val="decimal"/>
      <w:isLgl/>
      <w:lvlText w:val="%1.%2.%3.%4.%5."/>
      <w:lvlJc w:val="left"/>
      <w:pPr>
        <w:ind w:left="5692" w:hanging="1080"/>
      </w:pPr>
      <w:rPr>
        <w:rFonts w:cs="Times New Roman" w:hint="default"/>
      </w:rPr>
    </w:lvl>
    <w:lvl w:ilvl="5">
      <w:start w:val="1"/>
      <w:numFmt w:val="decimal"/>
      <w:isLgl/>
      <w:lvlText w:val="%1.%2.%3.%4.%5.%6."/>
      <w:lvlJc w:val="left"/>
      <w:pPr>
        <w:ind w:left="6755" w:hanging="1080"/>
      </w:pPr>
      <w:rPr>
        <w:rFonts w:cs="Times New Roman" w:hint="default"/>
      </w:rPr>
    </w:lvl>
    <w:lvl w:ilvl="6">
      <w:start w:val="1"/>
      <w:numFmt w:val="decimal"/>
      <w:isLgl/>
      <w:lvlText w:val="%1.%2.%3.%4.%5.%6.%7."/>
      <w:lvlJc w:val="left"/>
      <w:pPr>
        <w:ind w:left="8178" w:hanging="1440"/>
      </w:pPr>
      <w:rPr>
        <w:rFonts w:cs="Times New Roman" w:hint="default"/>
      </w:rPr>
    </w:lvl>
    <w:lvl w:ilvl="7">
      <w:start w:val="1"/>
      <w:numFmt w:val="decimal"/>
      <w:isLgl/>
      <w:lvlText w:val="%1.%2.%3.%4.%5.%6.%7.%8."/>
      <w:lvlJc w:val="left"/>
      <w:pPr>
        <w:ind w:left="9241" w:hanging="1440"/>
      </w:pPr>
      <w:rPr>
        <w:rFonts w:cs="Times New Roman" w:hint="default"/>
      </w:rPr>
    </w:lvl>
    <w:lvl w:ilvl="8">
      <w:start w:val="1"/>
      <w:numFmt w:val="decimal"/>
      <w:isLgl/>
      <w:lvlText w:val="%1.%2.%3.%4.%5.%6.%7.%8.%9."/>
      <w:lvlJc w:val="left"/>
      <w:pPr>
        <w:ind w:left="10664" w:hanging="1800"/>
      </w:pPr>
      <w:rPr>
        <w:rFonts w:cs="Times New Roman" w:hint="default"/>
      </w:rPr>
    </w:lvl>
  </w:abstractNum>
  <w:abstractNum w:abstractNumId="33">
    <w:nsid w:val="11580E27"/>
    <w:multiLevelType w:val="hybridMultilevel"/>
    <w:tmpl w:val="61764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1E7F1D64"/>
    <w:multiLevelType w:val="hybridMultilevel"/>
    <w:tmpl w:val="6046D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5107A5"/>
    <w:multiLevelType w:val="hybridMultilevel"/>
    <w:tmpl w:val="14288CA6"/>
    <w:lvl w:ilvl="0" w:tplc="EE363F00">
      <w:start w:val="1"/>
      <w:numFmt w:val="bullet"/>
      <w:pStyle w:val="ListParagraph"/>
      <w:lvlText w:val="─"/>
      <w:lvlJc w:val="left"/>
      <w:pPr>
        <w:ind w:left="720" w:hanging="360"/>
      </w:pPr>
      <w:rPr>
        <w:rFonts w:ascii="Calibri" w:hAnsi="Calibri" w:hint="default"/>
      </w:rPr>
    </w:lvl>
    <w:lvl w:ilvl="1" w:tplc="50C65128">
      <w:start w:val="1"/>
      <w:numFmt w:val="bullet"/>
      <w:pStyle w:val="PLUi-FM-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E0D4B"/>
    <w:multiLevelType w:val="hybridMultilevel"/>
    <w:tmpl w:val="56CA0086"/>
    <w:lvl w:ilvl="0" w:tplc="4E1E3000">
      <w:start w:val="1"/>
      <w:numFmt w:val="bullet"/>
      <w:pStyle w:val="PLUi-FM-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A3C74"/>
    <w:multiLevelType w:val="hybridMultilevel"/>
    <w:tmpl w:val="9FA85B28"/>
    <w:lvl w:ilvl="0" w:tplc="E4F8B8C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36"/>
  </w:num>
  <w:num w:numId="4">
    <w:abstractNumId w:val="3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2"/>
  </w:num>
  <w:num w:numId="16">
    <w:abstractNumId w:val="32"/>
  </w:num>
  <w:num w:numId="17">
    <w:abstractNumId w:val="32"/>
  </w:num>
  <w:num w:numId="18">
    <w:abstractNumId w:val="36"/>
  </w:num>
  <w:num w:numId="19">
    <w:abstractNumId w:val="3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D1E"/>
    <w:rsid w:val="0000566A"/>
    <w:rsid w:val="0001053A"/>
    <w:rsid w:val="000133C1"/>
    <w:rsid w:val="0001347C"/>
    <w:rsid w:val="00016E98"/>
    <w:rsid w:val="00017365"/>
    <w:rsid w:val="00032E79"/>
    <w:rsid w:val="00044482"/>
    <w:rsid w:val="0004504F"/>
    <w:rsid w:val="00056600"/>
    <w:rsid w:val="00063628"/>
    <w:rsid w:val="00064609"/>
    <w:rsid w:val="000649CA"/>
    <w:rsid w:val="00064C4A"/>
    <w:rsid w:val="0007124A"/>
    <w:rsid w:val="0007135A"/>
    <w:rsid w:val="000777F2"/>
    <w:rsid w:val="00077D1E"/>
    <w:rsid w:val="0008020D"/>
    <w:rsid w:val="0008152A"/>
    <w:rsid w:val="000826A6"/>
    <w:rsid w:val="000833AE"/>
    <w:rsid w:val="00086D04"/>
    <w:rsid w:val="00087BDC"/>
    <w:rsid w:val="00090CF4"/>
    <w:rsid w:val="000A117F"/>
    <w:rsid w:val="000A28C4"/>
    <w:rsid w:val="000A67CC"/>
    <w:rsid w:val="000A7B19"/>
    <w:rsid w:val="000B0231"/>
    <w:rsid w:val="000B7BCE"/>
    <w:rsid w:val="000C05AE"/>
    <w:rsid w:val="000C75DC"/>
    <w:rsid w:val="000D328E"/>
    <w:rsid w:val="000D376E"/>
    <w:rsid w:val="000D6B20"/>
    <w:rsid w:val="000D7C69"/>
    <w:rsid w:val="000E110B"/>
    <w:rsid w:val="000E1A21"/>
    <w:rsid w:val="000E38CC"/>
    <w:rsid w:val="000F0DBC"/>
    <w:rsid w:val="000F61B9"/>
    <w:rsid w:val="00102611"/>
    <w:rsid w:val="001047BB"/>
    <w:rsid w:val="00106D5A"/>
    <w:rsid w:val="00106E08"/>
    <w:rsid w:val="001113D1"/>
    <w:rsid w:val="0011316C"/>
    <w:rsid w:val="001137EC"/>
    <w:rsid w:val="0011396F"/>
    <w:rsid w:val="001149D5"/>
    <w:rsid w:val="00114D0A"/>
    <w:rsid w:val="00114F8A"/>
    <w:rsid w:val="00116732"/>
    <w:rsid w:val="0012593F"/>
    <w:rsid w:val="00126BD1"/>
    <w:rsid w:val="00126E28"/>
    <w:rsid w:val="0013166A"/>
    <w:rsid w:val="00136A34"/>
    <w:rsid w:val="001407DD"/>
    <w:rsid w:val="0014098B"/>
    <w:rsid w:val="00142E43"/>
    <w:rsid w:val="00157159"/>
    <w:rsid w:val="00160263"/>
    <w:rsid w:val="00160962"/>
    <w:rsid w:val="00165E97"/>
    <w:rsid w:val="001666E4"/>
    <w:rsid w:val="001671CE"/>
    <w:rsid w:val="00167BE9"/>
    <w:rsid w:val="001705E0"/>
    <w:rsid w:val="0017174C"/>
    <w:rsid w:val="001741EC"/>
    <w:rsid w:val="00175E99"/>
    <w:rsid w:val="00177034"/>
    <w:rsid w:val="0018050D"/>
    <w:rsid w:val="00184F87"/>
    <w:rsid w:val="00186AF8"/>
    <w:rsid w:val="001925F3"/>
    <w:rsid w:val="00195F84"/>
    <w:rsid w:val="00197C24"/>
    <w:rsid w:val="001A2164"/>
    <w:rsid w:val="001A36C9"/>
    <w:rsid w:val="001A3ED7"/>
    <w:rsid w:val="001A455D"/>
    <w:rsid w:val="001A7310"/>
    <w:rsid w:val="001B426C"/>
    <w:rsid w:val="001B6383"/>
    <w:rsid w:val="001B799B"/>
    <w:rsid w:val="001C78BF"/>
    <w:rsid w:val="001D06B7"/>
    <w:rsid w:val="001D5D7F"/>
    <w:rsid w:val="001E1CEA"/>
    <w:rsid w:val="001E71CF"/>
    <w:rsid w:val="001E7351"/>
    <w:rsid w:val="001F116E"/>
    <w:rsid w:val="001F1419"/>
    <w:rsid w:val="001F17ED"/>
    <w:rsid w:val="001F27D4"/>
    <w:rsid w:val="001F7F45"/>
    <w:rsid w:val="00201B9C"/>
    <w:rsid w:val="002027F5"/>
    <w:rsid w:val="002033ED"/>
    <w:rsid w:val="002037DD"/>
    <w:rsid w:val="00204647"/>
    <w:rsid w:val="0020599B"/>
    <w:rsid w:val="00205AE5"/>
    <w:rsid w:val="0020628C"/>
    <w:rsid w:val="00210728"/>
    <w:rsid w:val="0021313A"/>
    <w:rsid w:val="00213645"/>
    <w:rsid w:val="002219AD"/>
    <w:rsid w:val="00221A91"/>
    <w:rsid w:val="00224F24"/>
    <w:rsid w:val="00227E13"/>
    <w:rsid w:val="00236C07"/>
    <w:rsid w:val="002501A0"/>
    <w:rsid w:val="00250406"/>
    <w:rsid w:val="00252339"/>
    <w:rsid w:val="002568D5"/>
    <w:rsid w:val="00261511"/>
    <w:rsid w:val="00262528"/>
    <w:rsid w:val="00264D6B"/>
    <w:rsid w:val="00266553"/>
    <w:rsid w:val="0027044B"/>
    <w:rsid w:val="00275508"/>
    <w:rsid w:val="00276AC3"/>
    <w:rsid w:val="0027710D"/>
    <w:rsid w:val="00277FB9"/>
    <w:rsid w:val="002823B8"/>
    <w:rsid w:val="00282701"/>
    <w:rsid w:val="00282CC3"/>
    <w:rsid w:val="00283710"/>
    <w:rsid w:val="0028387B"/>
    <w:rsid w:val="002865CE"/>
    <w:rsid w:val="00292F3E"/>
    <w:rsid w:val="002947D3"/>
    <w:rsid w:val="002952FD"/>
    <w:rsid w:val="002967D7"/>
    <w:rsid w:val="002A09F5"/>
    <w:rsid w:val="002A0D2D"/>
    <w:rsid w:val="002A6CFC"/>
    <w:rsid w:val="002A7013"/>
    <w:rsid w:val="002B085F"/>
    <w:rsid w:val="002B1478"/>
    <w:rsid w:val="002B1C2B"/>
    <w:rsid w:val="002B5C3D"/>
    <w:rsid w:val="002B5E32"/>
    <w:rsid w:val="002C2D94"/>
    <w:rsid w:val="002C503D"/>
    <w:rsid w:val="002C61C9"/>
    <w:rsid w:val="002C6C8E"/>
    <w:rsid w:val="002C71A8"/>
    <w:rsid w:val="002D1197"/>
    <w:rsid w:val="002D3F2D"/>
    <w:rsid w:val="002E3122"/>
    <w:rsid w:val="002E5135"/>
    <w:rsid w:val="002F01A6"/>
    <w:rsid w:val="002F1BDF"/>
    <w:rsid w:val="002F235A"/>
    <w:rsid w:val="002F52E4"/>
    <w:rsid w:val="002F6A6E"/>
    <w:rsid w:val="00300C8D"/>
    <w:rsid w:val="00303D1E"/>
    <w:rsid w:val="003041AF"/>
    <w:rsid w:val="0030461B"/>
    <w:rsid w:val="00304A6B"/>
    <w:rsid w:val="00306B27"/>
    <w:rsid w:val="003201B0"/>
    <w:rsid w:val="0032078E"/>
    <w:rsid w:val="00322EE2"/>
    <w:rsid w:val="00324EA6"/>
    <w:rsid w:val="00324F3D"/>
    <w:rsid w:val="00326DF0"/>
    <w:rsid w:val="00331364"/>
    <w:rsid w:val="003340CC"/>
    <w:rsid w:val="003348D3"/>
    <w:rsid w:val="0033669B"/>
    <w:rsid w:val="00340CD9"/>
    <w:rsid w:val="00341004"/>
    <w:rsid w:val="003433E0"/>
    <w:rsid w:val="003455CE"/>
    <w:rsid w:val="00346A8C"/>
    <w:rsid w:val="0035134C"/>
    <w:rsid w:val="00351D00"/>
    <w:rsid w:val="0035270C"/>
    <w:rsid w:val="003557C5"/>
    <w:rsid w:val="00355B08"/>
    <w:rsid w:val="0036049F"/>
    <w:rsid w:val="00365CC9"/>
    <w:rsid w:val="00374DFF"/>
    <w:rsid w:val="0038112D"/>
    <w:rsid w:val="00386748"/>
    <w:rsid w:val="00390B1C"/>
    <w:rsid w:val="00391DC8"/>
    <w:rsid w:val="00393AD7"/>
    <w:rsid w:val="00394497"/>
    <w:rsid w:val="003A3D5A"/>
    <w:rsid w:val="003A4400"/>
    <w:rsid w:val="003A4F05"/>
    <w:rsid w:val="003A7ED1"/>
    <w:rsid w:val="003B12CE"/>
    <w:rsid w:val="003B750B"/>
    <w:rsid w:val="003B75F6"/>
    <w:rsid w:val="003B7FB8"/>
    <w:rsid w:val="003C1476"/>
    <w:rsid w:val="003C1FD6"/>
    <w:rsid w:val="003C3E0D"/>
    <w:rsid w:val="003C4CEE"/>
    <w:rsid w:val="003C5BC3"/>
    <w:rsid w:val="003D38BA"/>
    <w:rsid w:val="003D3C94"/>
    <w:rsid w:val="003D418C"/>
    <w:rsid w:val="003E1849"/>
    <w:rsid w:val="003E2EBC"/>
    <w:rsid w:val="003E3CD5"/>
    <w:rsid w:val="003E46CC"/>
    <w:rsid w:val="003E5B29"/>
    <w:rsid w:val="003E6182"/>
    <w:rsid w:val="003E7901"/>
    <w:rsid w:val="003F47B6"/>
    <w:rsid w:val="003F6DF9"/>
    <w:rsid w:val="00406094"/>
    <w:rsid w:val="00411CDE"/>
    <w:rsid w:val="0041391F"/>
    <w:rsid w:val="00415BCD"/>
    <w:rsid w:val="004221FF"/>
    <w:rsid w:val="00422F87"/>
    <w:rsid w:val="00423DA3"/>
    <w:rsid w:val="004306C9"/>
    <w:rsid w:val="00431C97"/>
    <w:rsid w:val="00432A73"/>
    <w:rsid w:val="00433FF7"/>
    <w:rsid w:val="0043456D"/>
    <w:rsid w:val="00434A4C"/>
    <w:rsid w:val="00437685"/>
    <w:rsid w:val="004400CB"/>
    <w:rsid w:val="00447C06"/>
    <w:rsid w:val="004501F1"/>
    <w:rsid w:val="004522D8"/>
    <w:rsid w:val="00452E7C"/>
    <w:rsid w:val="00454FDF"/>
    <w:rsid w:val="00456817"/>
    <w:rsid w:val="004610D0"/>
    <w:rsid w:val="00463909"/>
    <w:rsid w:val="004665CC"/>
    <w:rsid w:val="0046753B"/>
    <w:rsid w:val="004703D8"/>
    <w:rsid w:val="004723B8"/>
    <w:rsid w:val="00475EEE"/>
    <w:rsid w:val="0047635B"/>
    <w:rsid w:val="0047680A"/>
    <w:rsid w:val="004816C2"/>
    <w:rsid w:val="00481B45"/>
    <w:rsid w:val="00482E45"/>
    <w:rsid w:val="00482F5C"/>
    <w:rsid w:val="0048407D"/>
    <w:rsid w:val="0049111C"/>
    <w:rsid w:val="004911EA"/>
    <w:rsid w:val="00492426"/>
    <w:rsid w:val="00493A2A"/>
    <w:rsid w:val="00497236"/>
    <w:rsid w:val="004A03A7"/>
    <w:rsid w:val="004A0795"/>
    <w:rsid w:val="004A423B"/>
    <w:rsid w:val="004A5F72"/>
    <w:rsid w:val="004B0128"/>
    <w:rsid w:val="004B0420"/>
    <w:rsid w:val="004B12BD"/>
    <w:rsid w:val="004B2EDC"/>
    <w:rsid w:val="004B7DBB"/>
    <w:rsid w:val="004C0F63"/>
    <w:rsid w:val="004C2818"/>
    <w:rsid w:val="004C737F"/>
    <w:rsid w:val="004D0735"/>
    <w:rsid w:val="004D1307"/>
    <w:rsid w:val="004D1C9D"/>
    <w:rsid w:val="004D2973"/>
    <w:rsid w:val="004D5961"/>
    <w:rsid w:val="004D5F25"/>
    <w:rsid w:val="004D6861"/>
    <w:rsid w:val="004D6B9D"/>
    <w:rsid w:val="004E1EFC"/>
    <w:rsid w:val="004E24F2"/>
    <w:rsid w:val="004E31C4"/>
    <w:rsid w:val="004E3FE2"/>
    <w:rsid w:val="004E5DD6"/>
    <w:rsid w:val="004F0087"/>
    <w:rsid w:val="004F0F56"/>
    <w:rsid w:val="004F1F20"/>
    <w:rsid w:val="004F4228"/>
    <w:rsid w:val="004F7820"/>
    <w:rsid w:val="00500A45"/>
    <w:rsid w:val="00503457"/>
    <w:rsid w:val="00503ACE"/>
    <w:rsid w:val="00504A95"/>
    <w:rsid w:val="005106D3"/>
    <w:rsid w:val="0051391A"/>
    <w:rsid w:val="00513D83"/>
    <w:rsid w:val="00515DD5"/>
    <w:rsid w:val="00520977"/>
    <w:rsid w:val="00522EC3"/>
    <w:rsid w:val="005262F5"/>
    <w:rsid w:val="00526B2D"/>
    <w:rsid w:val="00531AB7"/>
    <w:rsid w:val="00531C0F"/>
    <w:rsid w:val="00533D9B"/>
    <w:rsid w:val="0053446F"/>
    <w:rsid w:val="00562575"/>
    <w:rsid w:val="005629FC"/>
    <w:rsid w:val="00563632"/>
    <w:rsid w:val="0056382F"/>
    <w:rsid w:val="00563973"/>
    <w:rsid w:val="00564351"/>
    <w:rsid w:val="00565BC0"/>
    <w:rsid w:val="005676DF"/>
    <w:rsid w:val="0057046C"/>
    <w:rsid w:val="00571679"/>
    <w:rsid w:val="00574A4B"/>
    <w:rsid w:val="005839C6"/>
    <w:rsid w:val="00584BEA"/>
    <w:rsid w:val="005868ED"/>
    <w:rsid w:val="00593A1C"/>
    <w:rsid w:val="00594812"/>
    <w:rsid w:val="005961A2"/>
    <w:rsid w:val="005968A6"/>
    <w:rsid w:val="005A043D"/>
    <w:rsid w:val="005A051D"/>
    <w:rsid w:val="005B050D"/>
    <w:rsid w:val="005B0D55"/>
    <w:rsid w:val="005B2657"/>
    <w:rsid w:val="005C231A"/>
    <w:rsid w:val="005C3616"/>
    <w:rsid w:val="005C3D87"/>
    <w:rsid w:val="005D1A30"/>
    <w:rsid w:val="005D2526"/>
    <w:rsid w:val="005D3197"/>
    <w:rsid w:val="005D43B8"/>
    <w:rsid w:val="005D633A"/>
    <w:rsid w:val="005E32F2"/>
    <w:rsid w:val="005E392F"/>
    <w:rsid w:val="005F0D37"/>
    <w:rsid w:val="00604979"/>
    <w:rsid w:val="00610D31"/>
    <w:rsid w:val="0061293C"/>
    <w:rsid w:val="00612E30"/>
    <w:rsid w:val="00613E76"/>
    <w:rsid w:val="006148E5"/>
    <w:rsid w:val="00621567"/>
    <w:rsid w:val="00621DEB"/>
    <w:rsid w:val="0062434D"/>
    <w:rsid w:val="006255F5"/>
    <w:rsid w:val="00625919"/>
    <w:rsid w:val="006259EB"/>
    <w:rsid w:val="00626BA7"/>
    <w:rsid w:val="00627025"/>
    <w:rsid w:val="0063120F"/>
    <w:rsid w:val="00631DE2"/>
    <w:rsid w:val="0063277D"/>
    <w:rsid w:val="006330F4"/>
    <w:rsid w:val="00634633"/>
    <w:rsid w:val="00637293"/>
    <w:rsid w:val="00643E78"/>
    <w:rsid w:val="0064525E"/>
    <w:rsid w:val="00646F04"/>
    <w:rsid w:val="006514F0"/>
    <w:rsid w:val="006515C8"/>
    <w:rsid w:val="006515CF"/>
    <w:rsid w:val="0065306C"/>
    <w:rsid w:val="00653237"/>
    <w:rsid w:val="0066133A"/>
    <w:rsid w:val="00664BDF"/>
    <w:rsid w:val="00675042"/>
    <w:rsid w:val="00675192"/>
    <w:rsid w:val="0067707F"/>
    <w:rsid w:val="0068095E"/>
    <w:rsid w:val="006822CD"/>
    <w:rsid w:val="00682D35"/>
    <w:rsid w:val="00683FF3"/>
    <w:rsid w:val="0068492F"/>
    <w:rsid w:val="00684CC7"/>
    <w:rsid w:val="00686DB5"/>
    <w:rsid w:val="00690381"/>
    <w:rsid w:val="00691D6F"/>
    <w:rsid w:val="00692EE1"/>
    <w:rsid w:val="00693145"/>
    <w:rsid w:val="00693E25"/>
    <w:rsid w:val="00694BC9"/>
    <w:rsid w:val="006953BB"/>
    <w:rsid w:val="0069548B"/>
    <w:rsid w:val="006974CD"/>
    <w:rsid w:val="006A07F0"/>
    <w:rsid w:val="006A32A6"/>
    <w:rsid w:val="006A4E19"/>
    <w:rsid w:val="006B32CC"/>
    <w:rsid w:val="006B4473"/>
    <w:rsid w:val="006B4BB8"/>
    <w:rsid w:val="006B4E10"/>
    <w:rsid w:val="006B50DB"/>
    <w:rsid w:val="006B72A6"/>
    <w:rsid w:val="006B774E"/>
    <w:rsid w:val="006C02D2"/>
    <w:rsid w:val="006C0B73"/>
    <w:rsid w:val="006C370E"/>
    <w:rsid w:val="006C4038"/>
    <w:rsid w:val="006D62BB"/>
    <w:rsid w:val="006D776E"/>
    <w:rsid w:val="006E63C3"/>
    <w:rsid w:val="006F124B"/>
    <w:rsid w:val="006F48D9"/>
    <w:rsid w:val="006F7254"/>
    <w:rsid w:val="00701C3E"/>
    <w:rsid w:val="00702324"/>
    <w:rsid w:val="00703BD6"/>
    <w:rsid w:val="00705473"/>
    <w:rsid w:val="00707F8B"/>
    <w:rsid w:val="00713982"/>
    <w:rsid w:val="007151D4"/>
    <w:rsid w:val="00717E6B"/>
    <w:rsid w:val="0072162A"/>
    <w:rsid w:val="00722CE0"/>
    <w:rsid w:val="00723BDE"/>
    <w:rsid w:val="0072500E"/>
    <w:rsid w:val="00725F96"/>
    <w:rsid w:val="0072604B"/>
    <w:rsid w:val="00731560"/>
    <w:rsid w:val="00732FDB"/>
    <w:rsid w:val="00733FAB"/>
    <w:rsid w:val="00734C4E"/>
    <w:rsid w:val="00736235"/>
    <w:rsid w:val="007362D8"/>
    <w:rsid w:val="00747525"/>
    <w:rsid w:val="00752748"/>
    <w:rsid w:val="00752C74"/>
    <w:rsid w:val="00754D09"/>
    <w:rsid w:val="007552FC"/>
    <w:rsid w:val="00757C6F"/>
    <w:rsid w:val="00760586"/>
    <w:rsid w:val="00760864"/>
    <w:rsid w:val="00760882"/>
    <w:rsid w:val="007623D9"/>
    <w:rsid w:val="00764FC0"/>
    <w:rsid w:val="007670C7"/>
    <w:rsid w:val="0076720F"/>
    <w:rsid w:val="00770925"/>
    <w:rsid w:val="007710D1"/>
    <w:rsid w:val="00772708"/>
    <w:rsid w:val="00773388"/>
    <w:rsid w:val="007767B5"/>
    <w:rsid w:val="0078312C"/>
    <w:rsid w:val="00784B2C"/>
    <w:rsid w:val="0078644D"/>
    <w:rsid w:val="00786E8D"/>
    <w:rsid w:val="00787E8E"/>
    <w:rsid w:val="00790BD2"/>
    <w:rsid w:val="00791766"/>
    <w:rsid w:val="00792856"/>
    <w:rsid w:val="00794D2B"/>
    <w:rsid w:val="007963E8"/>
    <w:rsid w:val="007973C6"/>
    <w:rsid w:val="00797611"/>
    <w:rsid w:val="00797F8A"/>
    <w:rsid w:val="007A0023"/>
    <w:rsid w:val="007A5A64"/>
    <w:rsid w:val="007B4259"/>
    <w:rsid w:val="007B5BA1"/>
    <w:rsid w:val="007C289E"/>
    <w:rsid w:val="007C3C73"/>
    <w:rsid w:val="007C6E4C"/>
    <w:rsid w:val="007D224A"/>
    <w:rsid w:val="007D680B"/>
    <w:rsid w:val="007D6B4B"/>
    <w:rsid w:val="007E20C7"/>
    <w:rsid w:val="007E3306"/>
    <w:rsid w:val="007E575D"/>
    <w:rsid w:val="007E69CF"/>
    <w:rsid w:val="007E6A06"/>
    <w:rsid w:val="007F1374"/>
    <w:rsid w:val="007F1EB9"/>
    <w:rsid w:val="007F2A6A"/>
    <w:rsid w:val="007F2F9E"/>
    <w:rsid w:val="007F377A"/>
    <w:rsid w:val="007F3936"/>
    <w:rsid w:val="00801CBD"/>
    <w:rsid w:val="008061CE"/>
    <w:rsid w:val="008126D1"/>
    <w:rsid w:val="00812A63"/>
    <w:rsid w:val="0082046F"/>
    <w:rsid w:val="008213A0"/>
    <w:rsid w:val="0082273D"/>
    <w:rsid w:val="00823717"/>
    <w:rsid w:val="008265A0"/>
    <w:rsid w:val="0082797E"/>
    <w:rsid w:val="00827BF2"/>
    <w:rsid w:val="00833D89"/>
    <w:rsid w:val="00837ECA"/>
    <w:rsid w:val="00837F99"/>
    <w:rsid w:val="00843297"/>
    <w:rsid w:val="008444AC"/>
    <w:rsid w:val="0084465C"/>
    <w:rsid w:val="0084492C"/>
    <w:rsid w:val="00845C68"/>
    <w:rsid w:val="00846780"/>
    <w:rsid w:val="00847238"/>
    <w:rsid w:val="00850442"/>
    <w:rsid w:val="008525FC"/>
    <w:rsid w:val="0085350C"/>
    <w:rsid w:val="0085557C"/>
    <w:rsid w:val="00855E0C"/>
    <w:rsid w:val="00855E36"/>
    <w:rsid w:val="008564FE"/>
    <w:rsid w:val="00860FCF"/>
    <w:rsid w:val="00866DE0"/>
    <w:rsid w:val="00870DCF"/>
    <w:rsid w:val="00875556"/>
    <w:rsid w:val="00875EA6"/>
    <w:rsid w:val="00880113"/>
    <w:rsid w:val="0088065E"/>
    <w:rsid w:val="00880888"/>
    <w:rsid w:val="00883C39"/>
    <w:rsid w:val="00883CDF"/>
    <w:rsid w:val="008A097F"/>
    <w:rsid w:val="008A1529"/>
    <w:rsid w:val="008A3707"/>
    <w:rsid w:val="008A4491"/>
    <w:rsid w:val="008B0CF3"/>
    <w:rsid w:val="008B11A3"/>
    <w:rsid w:val="008B33BD"/>
    <w:rsid w:val="008B7F19"/>
    <w:rsid w:val="008C1CB7"/>
    <w:rsid w:val="008C584C"/>
    <w:rsid w:val="008C6246"/>
    <w:rsid w:val="008C6580"/>
    <w:rsid w:val="008C688A"/>
    <w:rsid w:val="008C7B1E"/>
    <w:rsid w:val="008D0AF3"/>
    <w:rsid w:val="008D1C2A"/>
    <w:rsid w:val="008D6A55"/>
    <w:rsid w:val="008E3099"/>
    <w:rsid w:val="008E7473"/>
    <w:rsid w:val="008F09FF"/>
    <w:rsid w:val="008F3EA3"/>
    <w:rsid w:val="008F561B"/>
    <w:rsid w:val="008F6590"/>
    <w:rsid w:val="0090138C"/>
    <w:rsid w:val="009017E5"/>
    <w:rsid w:val="00901FAF"/>
    <w:rsid w:val="0090334D"/>
    <w:rsid w:val="00904884"/>
    <w:rsid w:val="00915835"/>
    <w:rsid w:val="00916C9B"/>
    <w:rsid w:val="0092106C"/>
    <w:rsid w:val="009227B8"/>
    <w:rsid w:val="00934411"/>
    <w:rsid w:val="00934C31"/>
    <w:rsid w:val="00942049"/>
    <w:rsid w:val="00945CF7"/>
    <w:rsid w:val="0095005D"/>
    <w:rsid w:val="0095156D"/>
    <w:rsid w:val="00951A31"/>
    <w:rsid w:val="009537C5"/>
    <w:rsid w:val="0095437B"/>
    <w:rsid w:val="00960428"/>
    <w:rsid w:val="009617FD"/>
    <w:rsid w:val="0096562D"/>
    <w:rsid w:val="009656EE"/>
    <w:rsid w:val="00965CA7"/>
    <w:rsid w:val="009719AD"/>
    <w:rsid w:val="00972B12"/>
    <w:rsid w:val="009776CC"/>
    <w:rsid w:val="0097781E"/>
    <w:rsid w:val="00977DCA"/>
    <w:rsid w:val="009803B0"/>
    <w:rsid w:val="0098205B"/>
    <w:rsid w:val="009844DE"/>
    <w:rsid w:val="0098530E"/>
    <w:rsid w:val="0098575B"/>
    <w:rsid w:val="00991160"/>
    <w:rsid w:val="0099166C"/>
    <w:rsid w:val="00995437"/>
    <w:rsid w:val="0099656A"/>
    <w:rsid w:val="0099661A"/>
    <w:rsid w:val="009A2026"/>
    <w:rsid w:val="009A4EF8"/>
    <w:rsid w:val="009B0C8A"/>
    <w:rsid w:val="009B168D"/>
    <w:rsid w:val="009B1DA3"/>
    <w:rsid w:val="009C0E60"/>
    <w:rsid w:val="009C23F7"/>
    <w:rsid w:val="009C3881"/>
    <w:rsid w:val="009C54B1"/>
    <w:rsid w:val="009D2325"/>
    <w:rsid w:val="009D3D9D"/>
    <w:rsid w:val="009D47AA"/>
    <w:rsid w:val="009D486E"/>
    <w:rsid w:val="009D5F22"/>
    <w:rsid w:val="009D7FEB"/>
    <w:rsid w:val="009E3FA4"/>
    <w:rsid w:val="009E63B9"/>
    <w:rsid w:val="009E70A4"/>
    <w:rsid w:val="009E789C"/>
    <w:rsid w:val="009F34E4"/>
    <w:rsid w:val="009F4DF5"/>
    <w:rsid w:val="00A03E87"/>
    <w:rsid w:val="00A03FA9"/>
    <w:rsid w:val="00A04FC4"/>
    <w:rsid w:val="00A067FF"/>
    <w:rsid w:val="00A073F8"/>
    <w:rsid w:val="00A10C70"/>
    <w:rsid w:val="00A12645"/>
    <w:rsid w:val="00A12F2D"/>
    <w:rsid w:val="00A150B5"/>
    <w:rsid w:val="00A1559B"/>
    <w:rsid w:val="00A206D8"/>
    <w:rsid w:val="00A212EA"/>
    <w:rsid w:val="00A22D71"/>
    <w:rsid w:val="00A25256"/>
    <w:rsid w:val="00A2776F"/>
    <w:rsid w:val="00A30AA2"/>
    <w:rsid w:val="00A366B4"/>
    <w:rsid w:val="00A36E3F"/>
    <w:rsid w:val="00A40194"/>
    <w:rsid w:val="00A46534"/>
    <w:rsid w:val="00A5064F"/>
    <w:rsid w:val="00A50994"/>
    <w:rsid w:val="00A53AC7"/>
    <w:rsid w:val="00A53C95"/>
    <w:rsid w:val="00A64FB0"/>
    <w:rsid w:val="00A651DD"/>
    <w:rsid w:val="00A678F4"/>
    <w:rsid w:val="00A71FCF"/>
    <w:rsid w:val="00A73702"/>
    <w:rsid w:val="00A7655C"/>
    <w:rsid w:val="00A84A9D"/>
    <w:rsid w:val="00A95748"/>
    <w:rsid w:val="00A97718"/>
    <w:rsid w:val="00A97FF8"/>
    <w:rsid w:val="00AA03BE"/>
    <w:rsid w:val="00AA1187"/>
    <w:rsid w:val="00AA258A"/>
    <w:rsid w:val="00AA2AC0"/>
    <w:rsid w:val="00AA566C"/>
    <w:rsid w:val="00AA58E1"/>
    <w:rsid w:val="00AA59F1"/>
    <w:rsid w:val="00AA76F3"/>
    <w:rsid w:val="00AB07CD"/>
    <w:rsid w:val="00AC17A7"/>
    <w:rsid w:val="00AC61FB"/>
    <w:rsid w:val="00AD018D"/>
    <w:rsid w:val="00AD2FA7"/>
    <w:rsid w:val="00AD3A80"/>
    <w:rsid w:val="00AD42EC"/>
    <w:rsid w:val="00AD4E01"/>
    <w:rsid w:val="00AE26D0"/>
    <w:rsid w:val="00AE6CB7"/>
    <w:rsid w:val="00AF23E9"/>
    <w:rsid w:val="00AF544E"/>
    <w:rsid w:val="00AF61CC"/>
    <w:rsid w:val="00B01D43"/>
    <w:rsid w:val="00B024C6"/>
    <w:rsid w:val="00B04510"/>
    <w:rsid w:val="00B0675C"/>
    <w:rsid w:val="00B10579"/>
    <w:rsid w:val="00B10F9F"/>
    <w:rsid w:val="00B14B03"/>
    <w:rsid w:val="00B17239"/>
    <w:rsid w:val="00B17DCB"/>
    <w:rsid w:val="00B17E97"/>
    <w:rsid w:val="00B2026A"/>
    <w:rsid w:val="00B23A81"/>
    <w:rsid w:val="00B24B01"/>
    <w:rsid w:val="00B25BEA"/>
    <w:rsid w:val="00B306E1"/>
    <w:rsid w:val="00B36FCF"/>
    <w:rsid w:val="00B3787C"/>
    <w:rsid w:val="00B407DE"/>
    <w:rsid w:val="00B421FF"/>
    <w:rsid w:val="00B44B2E"/>
    <w:rsid w:val="00B46587"/>
    <w:rsid w:val="00B47834"/>
    <w:rsid w:val="00B50AD9"/>
    <w:rsid w:val="00B50D54"/>
    <w:rsid w:val="00B55F72"/>
    <w:rsid w:val="00B560D8"/>
    <w:rsid w:val="00B674B6"/>
    <w:rsid w:val="00B70A66"/>
    <w:rsid w:val="00B713A2"/>
    <w:rsid w:val="00B74759"/>
    <w:rsid w:val="00B76E32"/>
    <w:rsid w:val="00B773C9"/>
    <w:rsid w:val="00B77444"/>
    <w:rsid w:val="00B77ABB"/>
    <w:rsid w:val="00B86A12"/>
    <w:rsid w:val="00B901ED"/>
    <w:rsid w:val="00B90FAF"/>
    <w:rsid w:val="00B94E01"/>
    <w:rsid w:val="00B96128"/>
    <w:rsid w:val="00B972E4"/>
    <w:rsid w:val="00BA2560"/>
    <w:rsid w:val="00BA31BD"/>
    <w:rsid w:val="00BA36ED"/>
    <w:rsid w:val="00BA43FE"/>
    <w:rsid w:val="00BB00BE"/>
    <w:rsid w:val="00BB235E"/>
    <w:rsid w:val="00BB3696"/>
    <w:rsid w:val="00BB52FB"/>
    <w:rsid w:val="00BC0EB5"/>
    <w:rsid w:val="00BC1A65"/>
    <w:rsid w:val="00BC4164"/>
    <w:rsid w:val="00BC7ABB"/>
    <w:rsid w:val="00BE0A5D"/>
    <w:rsid w:val="00BE1D56"/>
    <w:rsid w:val="00BE3273"/>
    <w:rsid w:val="00BE50CD"/>
    <w:rsid w:val="00BE68BB"/>
    <w:rsid w:val="00BE7C5B"/>
    <w:rsid w:val="00BF2587"/>
    <w:rsid w:val="00C00EC6"/>
    <w:rsid w:val="00C048FB"/>
    <w:rsid w:val="00C04CB0"/>
    <w:rsid w:val="00C10B52"/>
    <w:rsid w:val="00C133F4"/>
    <w:rsid w:val="00C15188"/>
    <w:rsid w:val="00C206D5"/>
    <w:rsid w:val="00C233D0"/>
    <w:rsid w:val="00C27F44"/>
    <w:rsid w:val="00C36F4D"/>
    <w:rsid w:val="00C37725"/>
    <w:rsid w:val="00C37F66"/>
    <w:rsid w:val="00C42457"/>
    <w:rsid w:val="00C4431D"/>
    <w:rsid w:val="00C517DF"/>
    <w:rsid w:val="00C51C4F"/>
    <w:rsid w:val="00C51D6C"/>
    <w:rsid w:val="00C51EC8"/>
    <w:rsid w:val="00C53160"/>
    <w:rsid w:val="00C57408"/>
    <w:rsid w:val="00C6148A"/>
    <w:rsid w:val="00C63D6F"/>
    <w:rsid w:val="00C6645A"/>
    <w:rsid w:val="00C67359"/>
    <w:rsid w:val="00C67AC0"/>
    <w:rsid w:val="00C7074B"/>
    <w:rsid w:val="00C712DC"/>
    <w:rsid w:val="00C71F07"/>
    <w:rsid w:val="00C72F47"/>
    <w:rsid w:val="00C7388F"/>
    <w:rsid w:val="00C73942"/>
    <w:rsid w:val="00C74051"/>
    <w:rsid w:val="00C75196"/>
    <w:rsid w:val="00C76033"/>
    <w:rsid w:val="00C8657E"/>
    <w:rsid w:val="00C90C4B"/>
    <w:rsid w:val="00C92F59"/>
    <w:rsid w:val="00C93FD2"/>
    <w:rsid w:val="00CA01D5"/>
    <w:rsid w:val="00CA03B2"/>
    <w:rsid w:val="00CA4057"/>
    <w:rsid w:val="00CA5E46"/>
    <w:rsid w:val="00CA7D5F"/>
    <w:rsid w:val="00CB015F"/>
    <w:rsid w:val="00CB0F8F"/>
    <w:rsid w:val="00CB660D"/>
    <w:rsid w:val="00CB694E"/>
    <w:rsid w:val="00CB7330"/>
    <w:rsid w:val="00CC2192"/>
    <w:rsid w:val="00CC3F4A"/>
    <w:rsid w:val="00CD343F"/>
    <w:rsid w:val="00CD561D"/>
    <w:rsid w:val="00CD775E"/>
    <w:rsid w:val="00CD795C"/>
    <w:rsid w:val="00CE2F90"/>
    <w:rsid w:val="00CE5E6C"/>
    <w:rsid w:val="00CE5E9D"/>
    <w:rsid w:val="00CE6DEC"/>
    <w:rsid w:val="00CE7EA6"/>
    <w:rsid w:val="00CF774D"/>
    <w:rsid w:val="00D06124"/>
    <w:rsid w:val="00D1467E"/>
    <w:rsid w:val="00D14E02"/>
    <w:rsid w:val="00D2106C"/>
    <w:rsid w:val="00D24C68"/>
    <w:rsid w:val="00D24E8D"/>
    <w:rsid w:val="00D30DD6"/>
    <w:rsid w:val="00D31082"/>
    <w:rsid w:val="00D37A5B"/>
    <w:rsid w:val="00D40B7F"/>
    <w:rsid w:val="00D40F19"/>
    <w:rsid w:val="00D43545"/>
    <w:rsid w:val="00D43B2B"/>
    <w:rsid w:val="00D46CE6"/>
    <w:rsid w:val="00D46D5C"/>
    <w:rsid w:val="00D47255"/>
    <w:rsid w:val="00D47890"/>
    <w:rsid w:val="00D47B95"/>
    <w:rsid w:val="00D5124D"/>
    <w:rsid w:val="00D5778A"/>
    <w:rsid w:val="00D60BFD"/>
    <w:rsid w:val="00D61D4F"/>
    <w:rsid w:val="00D67B9F"/>
    <w:rsid w:val="00D71418"/>
    <w:rsid w:val="00D72F29"/>
    <w:rsid w:val="00D73478"/>
    <w:rsid w:val="00D77EF3"/>
    <w:rsid w:val="00D808ED"/>
    <w:rsid w:val="00D84F1F"/>
    <w:rsid w:val="00D857AC"/>
    <w:rsid w:val="00D9035A"/>
    <w:rsid w:val="00D9067D"/>
    <w:rsid w:val="00D919DC"/>
    <w:rsid w:val="00D9346D"/>
    <w:rsid w:val="00D94149"/>
    <w:rsid w:val="00D9470D"/>
    <w:rsid w:val="00D97CD2"/>
    <w:rsid w:val="00DA02A7"/>
    <w:rsid w:val="00DA1F35"/>
    <w:rsid w:val="00DA4CAB"/>
    <w:rsid w:val="00DA7AA5"/>
    <w:rsid w:val="00DB74B8"/>
    <w:rsid w:val="00DC67E3"/>
    <w:rsid w:val="00DC702F"/>
    <w:rsid w:val="00DD045F"/>
    <w:rsid w:val="00DD143E"/>
    <w:rsid w:val="00DD1EBD"/>
    <w:rsid w:val="00DD5031"/>
    <w:rsid w:val="00DD58D9"/>
    <w:rsid w:val="00DE1585"/>
    <w:rsid w:val="00DE440A"/>
    <w:rsid w:val="00DE62F1"/>
    <w:rsid w:val="00DF0FBF"/>
    <w:rsid w:val="00DF2F8A"/>
    <w:rsid w:val="00DF343A"/>
    <w:rsid w:val="00DF5041"/>
    <w:rsid w:val="00DF7D86"/>
    <w:rsid w:val="00E006AD"/>
    <w:rsid w:val="00E03106"/>
    <w:rsid w:val="00E10F8E"/>
    <w:rsid w:val="00E11A8A"/>
    <w:rsid w:val="00E131C5"/>
    <w:rsid w:val="00E145CF"/>
    <w:rsid w:val="00E15526"/>
    <w:rsid w:val="00E16A2A"/>
    <w:rsid w:val="00E22C64"/>
    <w:rsid w:val="00E27213"/>
    <w:rsid w:val="00E33908"/>
    <w:rsid w:val="00E35585"/>
    <w:rsid w:val="00E376B9"/>
    <w:rsid w:val="00E42497"/>
    <w:rsid w:val="00E44CC2"/>
    <w:rsid w:val="00E47787"/>
    <w:rsid w:val="00E50197"/>
    <w:rsid w:val="00E52078"/>
    <w:rsid w:val="00E52560"/>
    <w:rsid w:val="00E527DB"/>
    <w:rsid w:val="00E53293"/>
    <w:rsid w:val="00E560D6"/>
    <w:rsid w:val="00E56FCF"/>
    <w:rsid w:val="00E605AC"/>
    <w:rsid w:val="00E6535C"/>
    <w:rsid w:val="00E66BB6"/>
    <w:rsid w:val="00E7085C"/>
    <w:rsid w:val="00E752BF"/>
    <w:rsid w:val="00E76BF7"/>
    <w:rsid w:val="00E77795"/>
    <w:rsid w:val="00E77A34"/>
    <w:rsid w:val="00E81A3C"/>
    <w:rsid w:val="00E827FC"/>
    <w:rsid w:val="00E857D0"/>
    <w:rsid w:val="00E86A2A"/>
    <w:rsid w:val="00E877F8"/>
    <w:rsid w:val="00E87DF0"/>
    <w:rsid w:val="00E91B3C"/>
    <w:rsid w:val="00E9407C"/>
    <w:rsid w:val="00E95D5B"/>
    <w:rsid w:val="00E96AE6"/>
    <w:rsid w:val="00E978DD"/>
    <w:rsid w:val="00EA00BD"/>
    <w:rsid w:val="00EA1EFF"/>
    <w:rsid w:val="00EA353A"/>
    <w:rsid w:val="00EA5047"/>
    <w:rsid w:val="00EA69AF"/>
    <w:rsid w:val="00EB092F"/>
    <w:rsid w:val="00EB222B"/>
    <w:rsid w:val="00EB6A33"/>
    <w:rsid w:val="00EC08F6"/>
    <w:rsid w:val="00EC12B3"/>
    <w:rsid w:val="00EC3A99"/>
    <w:rsid w:val="00EC3DC9"/>
    <w:rsid w:val="00EC65E9"/>
    <w:rsid w:val="00ED000F"/>
    <w:rsid w:val="00ED1715"/>
    <w:rsid w:val="00ED32AE"/>
    <w:rsid w:val="00ED4982"/>
    <w:rsid w:val="00ED52A3"/>
    <w:rsid w:val="00ED57D7"/>
    <w:rsid w:val="00ED7D61"/>
    <w:rsid w:val="00EF0522"/>
    <w:rsid w:val="00EF102A"/>
    <w:rsid w:val="00EF3B37"/>
    <w:rsid w:val="00EF4F4E"/>
    <w:rsid w:val="00EF6F4B"/>
    <w:rsid w:val="00F01BD3"/>
    <w:rsid w:val="00F01E2C"/>
    <w:rsid w:val="00F1008B"/>
    <w:rsid w:val="00F113D2"/>
    <w:rsid w:val="00F14D79"/>
    <w:rsid w:val="00F15D02"/>
    <w:rsid w:val="00F15EA3"/>
    <w:rsid w:val="00F213E1"/>
    <w:rsid w:val="00F2375E"/>
    <w:rsid w:val="00F27062"/>
    <w:rsid w:val="00F27D30"/>
    <w:rsid w:val="00F3286B"/>
    <w:rsid w:val="00F34E97"/>
    <w:rsid w:val="00F41304"/>
    <w:rsid w:val="00F470A5"/>
    <w:rsid w:val="00F47636"/>
    <w:rsid w:val="00F47DA9"/>
    <w:rsid w:val="00F50CAE"/>
    <w:rsid w:val="00F51294"/>
    <w:rsid w:val="00F5252B"/>
    <w:rsid w:val="00F52747"/>
    <w:rsid w:val="00F52849"/>
    <w:rsid w:val="00F60DC8"/>
    <w:rsid w:val="00F6345F"/>
    <w:rsid w:val="00F647F0"/>
    <w:rsid w:val="00F70268"/>
    <w:rsid w:val="00F7045C"/>
    <w:rsid w:val="00F70F81"/>
    <w:rsid w:val="00F720CF"/>
    <w:rsid w:val="00F72D9A"/>
    <w:rsid w:val="00F7546A"/>
    <w:rsid w:val="00F81670"/>
    <w:rsid w:val="00F838B3"/>
    <w:rsid w:val="00F839FF"/>
    <w:rsid w:val="00F841AA"/>
    <w:rsid w:val="00F8551D"/>
    <w:rsid w:val="00F857CD"/>
    <w:rsid w:val="00F8659A"/>
    <w:rsid w:val="00F86848"/>
    <w:rsid w:val="00F87007"/>
    <w:rsid w:val="00F878BE"/>
    <w:rsid w:val="00F96E0A"/>
    <w:rsid w:val="00FA03A0"/>
    <w:rsid w:val="00FA5CCB"/>
    <w:rsid w:val="00FB1363"/>
    <w:rsid w:val="00FB5C87"/>
    <w:rsid w:val="00FC16C5"/>
    <w:rsid w:val="00FC1707"/>
    <w:rsid w:val="00FC178B"/>
    <w:rsid w:val="00FC1B25"/>
    <w:rsid w:val="00FC1E0F"/>
    <w:rsid w:val="00FC32F5"/>
    <w:rsid w:val="00FC4F14"/>
    <w:rsid w:val="00FC5E08"/>
    <w:rsid w:val="00FC6C53"/>
    <w:rsid w:val="00FD0EE5"/>
    <w:rsid w:val="00FD21C9"/>
    <w:rsid w:val="00FD4844"/>
    <w:rsid w:val="00FD4C42"/>
    <w:rsid w:val="00FD5762"/>
    <w:rsid w:val="00FD5FCD"/>
    <w:rsid w:val="00FE0E80"/>
    <w:rsid w:val="00FE0F34"/>
    <w:rsid w:val="00FE5E07"/>
    <w:rsid w:val="00FE6957"/>
    <w:rsid w:val="00FF0346"/>
    <w:rsid w:val="00FF16E9"/>
    <w:rsid w:val="00FF59D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0334D"/>
    <w:pPr>
      <w:spacing w:after="200" w:line="252" w:lineRule="auto"/>
      <w:jc w:val="both"/>
    </w:pPr>
    <w:rPr>
      <w:lang w:eastAsia="en-US"/>
    </w:rPr>
  </w:style>
  <w:style w:type="paragraph" w:styleId="Heading1">
    <w:name w:val="heading 1"/>
    <w:basedOn w:val="Normal"/>
    <w:next w:val="Normal"/>
    <w:link w:val="Heading1Char"/>
    <w:uiPriority w:val="99"/>
    <w:qFormat/>
    <w:rsid w:val="0090334D"/>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9"/>
    <w:qFormat/>
    <w:rsid w:val="0090334D"/>
    <w:pPr>
      <w:keepNext/>
      <w:spacing w:before="240" w:after="60"/>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9"/>
    <w:qFormat/>
    <w:rsid w:val="0090334D"/>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34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90334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90334D"/>
    <w:rPr>
      <w:rFonts w:ascii="Cambria" w:hAnsi="Cambria" w:cs="Times New Roman"/>
      <w:b/>
      <w:bCs/>
      <w:sz w:val="26"/>
      <w:szCs w:val="26"/>
      <w:lang w:eastAsia="en-US"/>
    </w:rPr>
  </w:style>
  <w:style w:type="paragraph" w:styleId="ListParagraph">
    <w:name w:val="List Paragraph"/>
    <w:basedOn w:val="Normal"/>
    <w:link w:val="ListParagraphChar"/>
    <w:uiPriority w:val="99"/>
    <w:qFormat/>
    <w:rsid w:val="00E86A2A"/>
    <w:pPr>
      <w:numPr>
        <w:numId w:val="19"/>
      </w:numPr>
      <w:spacing w:after="120"/>
      <w:contextualSpacing/>
    </w:pPr>
    <w:rPr>
      <w:rFonts w:ascii="Calibri Light" w:hAnsi="Calibri Light"/>
    </w:rPr>
  </w:style>
  <w:style w:type="paragraph" w:styleId="BalloonText">
    <w:name w:val="Balloon Text"/>
    <w:basedOn w:val="Normal"/>
    <w:link w:val="BalloonTextChar"/>
    <w:uiPriority w:val="99"/>
    <w:semiHidden/>
    <w:rsid w:val="0007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7D1E"/>
    <w:rPr>
      <w:rFonts w:ascii="Tahoma" w:hAnsi="Tahoma" w:cs="Tahoma"/>
      <w:sz w:val="16"/>
      <w:szCs w:val="16"/>
    </w:rPr>
  </w:style>
  <w:style w:type="paragraph" w:styleId="Header">
    <w:name w:val="header"/>
    <w:basedOn w:val="Normal"/>
    <w:link w:val="HeaderChar"/>
    <w:uiPriority w:val="99"/>
    <w:semiHidden/>
    <w:rsid w:val="00B24B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24B01"/>
    <w:rPr>
      <w:rFonts w:cs="Times New Roman"/>
    </w:rPr>
  </w:style>
  <w:style w:type="paragraph" w:styleId="Footer">
    <w:name w:val="footer"/>
    <w:basedOn w:val="Normal"/>
    <w:link w:val="FooterChar"/>
    <w:uiPriority w:val="99"/>
    <w:rsid w:val="00B24B0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4B01"/>
    <w:rPr>
      <w:rFonts w:cs="Times New Roman"/>
    </w:rPr>
  </w:style>
  <w:style w:type="paragraph" w:styleId="E-mailSignature">
    <w:name w:val="E-mail Signature"/>
    <w:basedOn w:val="Normal"/>
    <w:link w:val="E-mailSignatureChar"/>
    <w:uiPriority w:val="99"/>
    <w:semiHidden/>
    <w:rsid w:val="007B425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mailSignatureChar">
    <w:name w:val="E-mail Signature Char"/>
    <w:basedOn w:val="DefaultParagraphFont"/>
    <w:link w:val="E-mailSignature"/>
    <w:uiPriority w:val="99"/>
    <w:semiHidden/>
    <w:locked/>
    <w:rsid w:val="007B4259"/>
    <w:rPr>
      <w:rFonts w:ascii="Times New Roman" w:hAnsi="Times New Roman" w:cs="Times New Roman"/>
      <w:sz w:val="24"/>
      <w:szCs w:val="24"/>
      <w:lang w:eastAsia="fr-FR"/>
    </w:rPr>
  </w:style>
  <w:style w:type="table" w:styleId="TableGrid">
    <w:name w:val="Table Grid"/>
    <w:basedOn w:val="TableNormal"/>
    <w:uiPriority w:val="99"/>
    <w:rsid w:val="004A07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Ui-FM-Titre1">
    <w:name w:val="PLUi - FM - Titre 1"/>
    <w:basedOn w:val="Normal"/>
    <w:link w:val="PLUi-FM-Titre1Char"/>
    <w:uiPriority w:val="99"/>
    <w:rsid w:val="0090334D"/>
    <w:pPr>
      <w:numPr>
        <w:numId w:val="17"/>
      </w:numPr>
      <w:pBdr>
        <w:bottom w:val="single" w:sz="4" w:space="1" w:color="853B5C"/>
      </w:pBdr>
    </w:pPr>
    <w:rPr>
      <w:b/>
      <w:color w:val="853B5C"/>
      <w:sz w:val="24"/>
    </w:rPr>
  </w:style>
  <w:style w:type="character" w:customStyle="1" w:styleId="PLUi-FM-Titre1Char">
    <w:name w:val="PLUi - FM - Titre 1 Char"/>
    <w:basedOn w:val="DefaultParagraphFont"/>
    <w:link w:val="PLUi-FM-Titre1"/>
    <w:uiPriority w:val="99"/>
    <w:locked/>
    <w:rsid w:val="0090334D"/>
    <w:rPr>
      <w:rFonts w:cs="Times New Roman"/>
      <w:b/>
      <w:color w:val="853B5C"/>
      <w:sz w:val="22"/>
      <w:szCs w:val="22"/>
      <w:lang w:val="fr-FR"/>
    </w:rPr>
  </w:style>
  <w:style w:type="paragraph" w:styleId="TOCHeading">
    <w:name w:val="TOC Heading"/>
    <w:basedOn w:val="Heading1"/>
    <w:next w:val="Normal"/>
    <w:uiPriority w:val="99"/>
    <w:qFormat/>
    <w:rsid w:val="0090334D"/>
    <w:pPr>
      <w:keepLines/>
      <w:spacing w:before="480" w:after="0"/>
      <w:outlineLvl w:val="9"/>
    </w:pPr>
    <w:rPr>
      <w:rFonts w:ascii="Calibri" w:hAnsi="Calibri"/>
      <w:color w:val="853B5C"/>
      <w:kern w:val="0"/>
      <w:sz w:val="28"/>
      <w:szCs w:val="28"/>
    </w:rPr>
  </w:style>
  <w:style w:type="paragraph" w:customStyle="1" w:styleId="PLUi-FM-Titre2">
    <w:name w:val="PLUi - FM - Titre 2"/>
    <w:basedOn w:val="Normal"/>
    <w:link w:val="PLUi-FM-Titre2Char"/>
    <w:uiPriority w:val="99"/>
    <w:rsid w:val="0090334D"/>
    <w:pPr>
      <w:numPr>
        <w:ilvl w:val="1"/>
        <w:numId w:val="17"/>
      </w:numPr>
      <w:spacing w:before="240" w:after="80"/>
    </w:pPr>
    <w:rPr>
      <w:b/>
      <w:i/>
      <w:color w:val="853B5C"/>
    </w:rPr>
  </w:style>
  <w:style w:type="character" w:customStyle="1" w:styleId="PLUi-FM-Titre2Char">
    <w:name w:val="PLUi - FM - Titre 2 Char"/>
    <w:basedOn w:val="DefaultParagraphFont"/>
    <w:link w:val="PLUi-FM-Titre2"/>
    <w:uiPriority w:val="99"/>
    <w:locked/>
    <w:rsid w:val="0090334D"/>
    <w:rPr>
      <w:rFonts w:ascii="Calibri" w:hAnsi="Calibri" w:cs="Times New Roman"/>
      <w:b/>
      <w:i/>
      <w:color w:val="853B5C"/>
      <w:sz w:val="22"/>
      <w:szCs w:val="22"/>
      <w:lang w:val="fr-FR"/>
    </w:rPr>
  </w:style>
  <w:style w:type="paragraph" w:styleId="TOC1">
    <w:name w:val="toc 1"/>
    <w:basedOn w:val="Normal"/>
    <w:next w:val="Normal"/>
    <w:autoRedefine/>
    <w:uiPriority w:val="99"/>
    <w:rsid w:val="0090334D"/>
    <w:pPr>
      <w:tabs>
        <w:tab w:val="left" w:pos="440"/>
        <w:tab w:val="right" w:leader="dot" w:pos="4395"/>
      </w:tabs>
      <w:spacing w:after="0"/>
    </w:pPr>
    <w:rPr>
      <w:rFonts w:ascii="Calibri Light" w:hAnsi="Calibri Light"/>
      <w:b/>
      <w:noProof/>
      <w:sz w:val="20"/>
    </w:rPr>
  </w:style>
  <w:style w:type="paragraph" w:styleId="TOC2">
    <w:name w:val="toc 2"/>
    <w:basedOn w:val="Normal"/>
    <w:next w:val="Normal"/>
    <w:autoRedefine/>
    <w:uiPriority w:val="99"/>
    <w:rsid w:val="0090334D"/>
    <w:pPr>
      <w:tabs>
        <w:tab w:val="left" w:pos="880"/>
        <w:tab w:val="right" w:leader="dot" w:pos="4395"/>
      </w:tabs>
      <w:ind w:left="220"/>
    </w:pPr>
  </w:style>
  <w:style w:type="character" w:styleId="Hyperlink">
    <w:name w:val="Hyperlink"/>
    <w:basedOn w:val="DefaultParagraphFont"/>
    <w:uiPriority w:val="99"/>
    <w:rsid w:val="009B168D"/>
    <w:rPr>
      <w:rFonts w:cs="Times New Roman"/>
      <w:color w:val="0000FF"/>
      <w:u w:val="single"/>
    </w:rPr>
  </w:style>
  <w:style w:type="paragraph" w:styleId="NormalWeb">
    <w:name w:val="Normal (Web)"/>
    <w:basedOn w:val="Normal"/>
    <w:uiPriority w:val="99"/>
    <w:rsid w:val="002501A0"/>
    <w:pPr>
      <w:spacing w:before="100" w:beforeAutospacing="1" w:after="100" w:afterAutospacing="1" w:line="240" w:lineRule="auto"/>
    </w:pPr>
    <w:rPr>
      <w:rFonts w:ascii="Times New Roman" w:eastAsia="Times New Roman" w:hAnsi="Times New Roman"/>
      <w:sz w:val="24"/>
      <w:szCs w:val="24"/>
      <w:lang w:eastAsia="fr-FR"/>
    </w:rPr>
  </w:style>
  <w:style w:type="paragraph" w:styleId="FootnoteText">
    <w:name w:val="footnote text"/>
    <w:basedOn w:val="Normal"/>
    <w:link w:val="FootnoteTextChar"/>
    <w:uiPriority w:val="99"/>
    <w:rsid w:val="0099661A"/>
    <w:pPr>
      <w:spacing w:after="0" w:line="240" w:lineRule="auto"/>
    </w:pPr>
    <w:rPr>
      <w:rFonts w:ascii="Times New Roman" w:eastAsia="Times New Roman" w:hAnsi="Times New Roman"/>
      <w:sz w:val="20"/>
      <w:szCs w:val="20"/>
      <w:lang w:eastAsia="fr-FR"/>
    </w:rPr>
  </w:style>
  <w:style w:type="character" w:customStyle="1" w:styleId="FootnoteTextChar">
    <w:name w:val="Footnote Text Char"/>
    <w:basedOn w:val="DefaultParagraphFont"/>
    <w:link w:val="FootnoteText"/>
    <w:uiPriority w:val="99"/>
    <w:locked/>
    <w:rsid w:val="00653237"/>
    <w:rPr>
      <w:rFonts w:ascii="Times New Roman" w:hAnsi="Times New Roman" w:cs="Times New Roman"/>
      <w:lang w:val="fr-FR" w:eastAsia="fr-FR"/>
    </w:rPr>
  </w:style>
  <w:style w:type="character" w:styleId="FootnoteReference">
    <w:name w:val="footnote reference"/>
    <w:basedOn w:val="DefaultParagraphFont"/>
    <w:uiPriority w:val="99"/>
    <w:rsid w:val="00736235"/>
    <w:rPr>
      <w:rFonts w:cs="Times New Roman"/>
      <w:vertAlign w:val="superscript"/>
    </w:rPr>
  </w:style>
  <w:style w:type="paragraph" w:styleId="BodyText">
    <w:name w:val="Body Text"/>
    <w:basedOn w:val="Normal"/>
    <w:link w:val="BodyTextChar"/>
    <w:uiPriority w:val="99"/>
    <w:rsid w:val="0099661A"/>
    <w:pPr>
      <w:spacing w:after="120"/>
    </w:pPr>
  </w:style>
  <w:style w:type="character" w:customStyle="1" w:styleId="BodyTextChar">
    <w:name w:val="Body Text Char"/>
    <w:basedOn w:val="DefaultParagraphFont"/>
    <w:link w:val="BodyText"/>
    <w:uiPriority w:val="99"/>
    <w:semiHidden/>
    <w:locked/>
    <w:rsid w:val="007C289E"/>
    <w:rPr>
      <w:rFonts w:cs="Times New Roman"/>
      <w:lang w:eastAsia="en-US"/>
    </w:rPr>
  </w:style>
  <w:style w:type="character" w:styleId="CommentReference">
    <w:name w:val="annotation reference"/>
    <w:basedOn w:val="DefaultParagraphFont"/>
    <w:uiPriority w:val="99"/>
    <w:semiHidden/>
    <w:rsid w:val="00C6148A"/>
    <w:rPr>
      <w:rFonts w:cs="Times New Roman"/>
      <w:sz w:val="16"/>
      <w:szCs w:val="16"/>
    </w:rPr>
  </w:style>
  <w:style w:type="paragraph" w:styleId="CommentText">
    <w:name w:val="annotation text"/>
    <w:basedOn w:val="Normal"/>
    <w:link w:val="CommentTextChar"/>
    <w:uiPriority w:val="99"/>
    <w:semiHidden/>
    <w:rsid w:val="00C6148A"/>
    <w:rPr>
      <w:sz w:val="20"/>
      <w:szCs w:val="20"/>
    </w:rPr>
  </w:style>
  <w:style w:type="character" w:customStyle="1" w:styleId="CommentTextChar">
    <w:name w:val="Comment Text Char"/>
    <w:basedOn w:val="DefaultParagraphFont"/>
    <w:link w:val="CommentText"/>
    <w:uiPriority w:val="99"/>
    <w:semiHidden/>
    <w:locked/>
    <w:rsid w:val="004C737F"/>
    <w:rPr>
      <w:rFonts w:cs="Times New Roman"/>
      <w:lang w:val="fr-FR"/>
    </w:rPr>
  </w:style>
  <w:style w:type="paragraph" w:styleId="CommentSubject">
    <w:name w:val="annotation subject"/>
    <w:basedOn w:val="CommentText"/>
    <w:next w:val="CommentText"/>
    <w:link w:val="CommentSubjectChar"/>
    <w:uiPriority w:val="99"/>
    <w:semiHidden/>
    <w:rsid w:val="00C6148A"/>
    <w:rPr>
      <w:b/>
      <w:bCs/>
    </w:rPr>
  </w:style>
  <w:style w:type="character" w:customStyle="1" w:styleId="CommentSubjectChar">
    <w:name w:val="Comment Subject Char"/>
    <w:basedOn w:val="CommentTextChar"/>
    <w:link w:val="CommentSubject"/>
    <w:uiPriority w:val="99"/>
    <w:semiHidden/>
    <w:locked/>
    <w:rsid w:val="007C289E"/>
    <w:rPr>
      <w:b/>
      <w:bCs/>
      <w:sz w:val="20"/>
      <w:szCs w:val="20"/>
      <w:lang w:eastAsia="en-US"/>
    </w:rPr>
  </w:style>
  <w:style w:type="paragraph" w:customStyle="1" w:styleId="Default">
    <w:name w:val="Default"/>
    <w:uiPriority w:val="99"/>
    <w:rsid w:val="002A0D2D"/>
    <w:pPr>
      <w:autoSpaceDE w:val="0"/>
      <w:autoSpaceDN w:val="0"/>
      <w:adjustRightInd w:val="0"/>
    </w:pPr>
    <w:rPr>
      <w:rFonts w:cs="Calibri"/>
      <w:color w:val="000000"/>
      <w:sz w:val="24"/>
      <w:szCs w:val="24"/>
      <w:lang w:val="en-US" w:eastAsia="en-US"/>
    </w:rPr>
  </w:style>
  <w:style w:type="paragraph" w:styleId="TOC3">
    <w:name w:val="toc 3"/>
    <w:basedOn w:val="Normal"/>
    <w:next w:val="Normal"/>
    <w:autoRedefine/>
    <w:uiPriority w:val="99"/>
    <w:rsid w:val="0090334D"/>
    <w:pPr>
      <w:ind w:left="440"/>
    </w:pPr>
  </w:style>
  <w:style w:type="paragraph" w:customStyle="1" w:styleId="PLUi-FMTitre3">
    <w:name w:val="PLUi - FM Titre 3"/>
    <w:basedOn w:val="PLUi-FM-Titre2"/>
    <w:link w:val="PLUi-FMTitre3Char"/>
    <w:uiPriority w:val="99"/>
    <w:rsid w:val="0090334D"/>
    <w:pPr>
      <w:numPr>
        <w:ilvl w:val="2"/>
      </w:numPr>
    </w:pPr>
    <w:rPr>
      <w:u w:val="single"/>
    </w:rPr>
  </w:style>
  <w:style w:type="paragraph" w:customStyle="1" w:styleId="PLUi-FM-Bullet1">
    <w:name w:val="PLUi - FM - Bullet 1"/>
    <w:basedOn w:val="ListParagraph"/>
    <w:link w:val="PLUi-FM-Bullet1Char"/>
    <w:uiPriority w:val="99"/>
    <w:rsid w:val="00A40194"/>
    <w:pPr>
      <w:numPr>
        <w:numId w:val="18"/>
      </w:numPr>
    </w:pPr>
    <w:rPr>
      <w:rFonts w:ascii="Calibri" w:hAnsi="Calibri"/>
    </w:rPr>
  </w:style>
  <w:style w:type="character" w:customStyle="1" w:styleId="PLUi-FMTitre3Char">
    <w:name w:val="PLUi - FM Titre 3 Char"/>
    <w:basedOn w:val="PLUi-FM-Titre2Char"/>
    <w:link w:val="PLUi-FMTitre3"/>
    <w:uiPriority w:val="99"/>
    <w:locked/>
    <w:rsid w:val="0090334D"/>
    <w:rPr>
      <w:u w:val="single"/>
    </w:rPr>
  </w:style>
  <w:style w:type="paragraph" w:customStyle="1" w:styleId="PLUi-FM-Bullet2">
    <w:name w:val="PLUi - FM - Bullet 2"/>
    <w:basedOn w:val="ListParagraph"/>
    <w:link w:val="PLUi-FM-Bullet2Char"/>
    <w:uiPriority w:val="99"/>
    <w:rsid w:val="0090334D"/>
    <w:pPr>
      <w:numPr>
        <w:ilvl w:val="1"/>
      </w:numPr>
    </w:pPr>
    <w:rPr>
      <w:rFonts w:ascii="Calibri" w:hAnsi="Calibri"/>
    </w:rPr>
  </w:style>
  <w:style w:type="character" w:customStyle="1" w:styleId="ListParagraphChar">
    <w:name w:val="List Paragraph Char"/>
    <w:basedOn w:val="DefaultParagraphFont"/>
    <w:link w:val="ListParagraph"/>
    <w:uiPriority w:val="99"/>
    <w:locked/>
    <w:rsid w:val="0007135A"/>
    <w:rPr>
      <w:rFonts w:ascii="Calibri Light" w:hAnsi="Calibri Light" w:cs="Times New Roman"/>
      <w:sz w:val="22"/>
      <w:szCs w:val="22"/>
      <w:lang w:val="fr-FR"/>
    </w:rPr>
  </w:style>
  <w:style w:type="character" w:customStyle="1" w:styleId="PLUi-FM-Bullet1Char">
    <w:name w:val="PLUi - FM - Bullet 1 Char"/>
    <w:basedOn w:val="ListParagraphChar"/>
    <w:link w:val="PLUi-FM-Bullet1"/>
    <w:uiPriority w:val="99"/>
    <w:locked/>
    <w:rsid w:val="00A40194"/>
    <w:rPr>
      <w:rFonts w:ascii="Calibri" w:hAnsi="Calibri"/>
    </w:rPr>
  </w:style>
  <w:style w:type="paragraph" w:customStyle="1" w:styleId="PLUi-FML-illustration">
    <w:name w:val="PLUi - FML - illustration"/>
    <w:basedOn w:val="Normal"/>
    <w:link w:val="PLUi-FML-illustrationChar"/>
    <w:uiPriority w:val="99"/>
    <w:rsid w:val="0090334D"/>
    <w:pPr>
      <w:shd w:val="clear" w:color="auto" w:fill="EEECE1"/>
      <w:ind w:left="709"/>
    </w:pPr>
    <w:rPr>
      <w:i/>
    </w:rPr>
  </w:style>
  <w:style w:type="character" w:customStyle="1" w:styleId="PLUi-FM-Bullet2Char">
    <w:name w:val="PLUi - FM - Bullet 2 Char"/>
    <w:basedOn w:val="ListParagraphChar"/>
    <w:link w:val="PLUi-FM-Bullet2"/>
    <w:uiPriority w:val="99"/>
    <w:locked/>
    <w:rsid w:val="0090334D"/>
    <w:rPr>
      <w:rFonts w:ascii="Calibri" w:hAnsi="Calibri"/>
    </w:rPr>
  </w:style>
  <w:style w:type="character" w:customStyle="1" w:styleId="Caractresdenotedebasdepage">
    <w:name w:val="Caractères de note de bas de page"/>
    <w:uiPriority w:val="99"/>
    <w:rsid w:val="00736235"/>
  </w:style>
  <w:style w:type="character" w:customStyle="1" w:styleId="PLUi-FML-illustrationChar">
    <w:name w:val="PLUi - FML - illustration Char"/>
    <w:basedOn w:val="DefaultParagraphFont"/>
    <w:link w:val="PLUi-FML-illustration"/>
    <w:uiPriority w:val="99"/>
    <w:locked/>
    <w:rsid w:val="0090334D"/>
    <w:rPr>
      <w:rFonts w:ascii="Calibri" w:hAnsi="Calibri" w:cs="Times New Roman"/>
      <w:i/>
      <w:sz w:val="22"/>
      <w:szCs w:val="22"/>
      <w:shd w:val="clear" w:color="auto" w:fill="EEECE1"/>
      <w:lang w:val="fr-FR"/>
    </w:rPr>
  </w:style>
  <w:style w:type="paragraph" w:customStyle="1" w:styleId="Contenudecadre">
    <w:name w:val="Contenu de cadre"/>
    <w:basedOn w:val="Normal"/>
    <w:uiPriority w:val="99"/>
    <w:rsid w:val="00736235"/>
    <w:pPr>
      <w:widowControl w:val="0"/>
      <w:suppressAutoHyphens/>
      <w:spacing w:after="0" w:line="240" w:lineRule="auto"/>
    </w:pPr>
    <w:rPr>
      <w:rFonts w:ascii="Liberation Sans" w:eastAsia="SimSun" w:hAnsi="Liberation Sans" w:cs="Mangal"/>
      <w:kern w:val="1"/>
      <w:szCs w:val="24"/>
      <w:lang w:eastAsia="zh-CN" w:bidi="hi-IN"/>
    </w:rPr>
  </w:style>
  <w:style w:type="table" w:styleId="ColorfulGrid-Accent5">
    <w:name w:val="Colorful Grid Accent 5"/>
    <w:basedOn w:val="TableNormal"/>
    <w:uiPriority w:val="99"/>
    <w:rsid w:val="003C1476"/>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PLUi-Sources">
    <w:name w:val="PLUi - Sources"/>
    <w:basedOn w:val="Normal"/>
    <w:link w:val="PLUi-SourcesChar"/>
    <w:uiPriority w:val="99"/>
    <w:rsid w:val="0090334D"/>
    <w:rPr>
      <w:bCs/>
      <w:i/>
      <w:color w:val="000000"/>
      <w:sz w:val="18"/>
      <w:szCs w:val="18"/>
    </w:rPr>
  </w:style>
  <w:style w:type="paragraph" w:customStyle="1" w:styleId="PLUi-rfrences">
    <w:name w:val="PLUi - références"/>
    <w:basedOn w:val="FootnoteText"/>
    <w:link w:val="PLUi-rfrencesChar"/>
    <w:uiPriority w:val="99"/>
    <w:rsid w:val="0090334D"/>
    <w:rPr>
      <w:rFonts w:ascii="Calibri" w:hAnsi="Calibri"/>
      <w:sz w:val="16"/>
      <w:szCs w:val="16"/>
    </w:rPr>
  </w:style>
  <w:style w:type="character" w:customStyle="1" w:styleId="PLUi-SourcesChar">
    <w:name w:val="PLUi - Sources Char"/>
    <w:basedOn w:val="DefaultParagraphFont"/>
    <w:link w:val="PLUi-Sources"/>
    <w:uiPriority w:val="99"/>
    <w:locked/>
    <w:rsid w:val="0090334D"/>
    <w:rPr>
      <w:rFonts w:ascii="Calibri" w:hAnsi="Calibri" w:cs="Times New Roman"/>
      <w:bCs/>
      <w:i/>
      <w:color w:val="000000"/>
      <w:sz w:val="18"/>
      <w:szCs w:val="18"/>
      <w:lang w:val="fr-FR"/>
    </w:rPr>
  </w:style>
  <w:style w:type="paragraph" w:customStyle="1" w:styleId="PLUi-Titreillustration">
    <w:name w:val="PLUi - Titre illustration"/>
    <w:basedOn w:val="Normal"/>
    <w:link w:val="PLUi-TitreillustrationChar"/>
    <w:uiPriority w:val="99"/>
    <w:rsid w:val="0090334D"/>
    <w:pPr>
      <w:jc w:val="center"/>
    </w:pPr>
    <w:rPr>
      <w:b/>
    </w:rPr>
  </w:style>
  <w:style w:type="character" w:customStyle="1" w:styleId="PLUi-rfrencesChar">
    <w:name w:val="PLUi - références Char"/>
    <w:basedOn w:val="FootnoteTextChar"/>
    <w:link w:val="PLUi-rfrences"/>
    <w:uiPriority w:val="99"/>
    <w:locked/>
    <w:rsid w:val="0090334D"/>
    <w:rPr>
      <w:rFonts w:ascii="Calibri" w:hAnsi="Calibri"/>
      <w:sz w:val="16"/>
      <w:szCs w:val="16"/>
    </w:rPr>
  </w:style>
  <w:style w:type="character" w:customStyle="1" w:styleId="PLUi-TitreillustrationChar">
    <w:name w:val="PLUi - Titre illustration Char"/>
    <w:basedOn w:val="DefaultParagraphFont"/>
    <w:link w:val="PLUi-Titreillustration"/>
    <w:uiPriority w:val="99"/>
    <w:locked/>
    <w:rsid w:val="0090334D"/>
    <w:rPr>
      <w:rFonts w:ascii="Calibri" w:hAnsi="Calibri" w:cs="Times New Roman"/>
      <w:b/>
      <w:sz w:val="22"/>
      <w:szCs w:val="22"/>
      <w:lang w:val="fr-FR"/>
    </w:rPr>
  </w:style>
  <w:style w:type="paragraph" w:styleId="TOC4">
    <w:name w:val="toc 4"/>
    <w:basedOn w:val="Normal"/>
    <w:next w:val="Normal"/>
    <w:autoRedefine/>
    <w:uiPriority w:val="99"/>
    <w:rsid w:val="004D6861"/>
    <w:pPr>
      <w:spacing w:after="0"/>
      <w:ind w:left="440"/>
      <w:jc w:val="left"/>
    </w:pPr>
    <w:rPr>
      <w:sz w:val="20"/>
      <w:szCs w:val="20"/>
    </w:rPr>
  </w:style>
  <w:style w:type="paragraph" w:styleId="TOC5">
    <w:name w:val="toc 5"/>
    <w:basedOn w:val="Normal"/>
    <w:next w:val="Normal"/>
    <w:autoRedefine/>
    <w:uiPriority w:val="99"/>
    <w:rsid w:val="004D6861"/>
    <w:pPr>
      <w:spacing w:after="0"/>
      <w:ind w:left="660"/>
      <w:jc w:val="left"/>
    </w:pPr>
    <w:rPr>
      <w:sz w:val="20"/>
      <w:szCs w:val="20"/>
    </w:rPr>
  </w:style>
  <w:style w:type="paragraph" w:styleId="TOC6">
    <w:name w:val="toc 6"/>
    <w:basedOn w:val="Normal"/>
    <w:next w:val="Normal"/>
    <w:autoRedefine/>
    <w:uiPriority w:val="99"/>
    <w:rsid w:val="004D6861"/>
    <w:pPr>
      <w:spacing w:after="0"/>
      <w:ind w:left="880"/>
      <w:jc w:val="left"/>
    </w:pPr>
    <w:rPr>
      <w:sz w:val="20"/>
      <w:szCs w:val="20"/>
    </w:rPr>
  </w:style>
  <w:style w:type="paragraph" w:styleId="TOC7">
    <w:name w:val="toc 7"/>
    <w:basedOn w:val="Normal"/>
    <w:next w:val="Normal"/>
    <w:autoRedefine/>
    <w:uiPriority w:val="99"/>
    <w:rsid w:val="004D6861"/>
    <w:pPr>
      <w:spacing w:after="0"/>
      <w:ind w:left="1100"/>
      <w:jc w:val="left"/>
    </w:pPr>
    <w:rPr>
      <w:sz w:val="20"/>
      <w:szCs w:val="20"/>
    </w:rPr>
  </w:style>
  <w:style w:type="paragraph" w:styleId="TOC8">
    <w:name w:val="toc 8"/>
    <w:basedOn w:val="Normal"/>
    <w:next w:val="Normal"/>
    <w:autoRedefine/>
    <w:uiPriority w:val="99"/>
    <w:rsid w:val="004D6861"/>
    <w:pPr>
      <w:spacing w:after="0"/>
      <w:ind w:left="1320"/>
      <w:jc w:val="left"/>
    </w:pPr>
    <w:rPr>
      <w:sz w:val="20"/>
      <w:szCs w:val="20"/>
    </w:rPr>
  </w:style>
  <w:style w:type="paragraph" w:styleId="TOC9">
    <w:name w:val="toc 9"/>
    <w:basedOn w:val="Normal"/>
    <w:next w:val="Normal"/>
    <w:autoRedefine/>
    <w:uiPriority w:val="99"/>
    <w:rsid w:val="004D6861"/>
    <w:pPr>
      <w:spacing w:after="0"/>
      <w:ind w:left="1540"/>
      <w:jc w:val="left"/>
    </w:pPr>
    <w:rPr>
      <w:sz w:val="20"/>
      <w:szCs w:val="20"/>
    </w:rPr>
  </w:style>
  <w:style w:type="character" w:customStyle="1" w:styleId="apple-converted-space">
    <w:name w:val="apple-converted-space"/>
    <w:basedOn w:val="DefaultParagraphFont"/>
    <w:uiPriority w:val="99"/>
    <w:rsid w:val="006514F0"/>
    <w:rPr>
      <w:rFonts w:cs="Times New Roman"/>
    </w:rPr>
  </w:style>
  <w:style w:type="paragraph" w:customStyle="1" w:styleId="Nor">
    <w:name w:val="Nor$"/>
    <w:basedOn w:val="ListParagraph"/>
    <w:uiPriority w:val="99"/>
    <w:rsid w:val="00F27D30"/>
    <w:pPr>
      <w:numPr>
        <w:numId w:val="0"/>
      </w:numPr>
    </w:pPr>
    <w:rPr>
      <w:rFonts w:ascii="Calibri" w:hAnsi="Calibri" w:cs="Calibri"/>
    </w:rPr>
  </w:style>
  <w:style w:type="character" w:styleId="FollowedHyperlink">
    <w:name w:val="FollowedHyperlink"/>
    <w:basedOn w:val="DefaultParagraphFont"/>
    <w:uiPriority w:val="99"/>
    <w:rsid w:val="00725F96"/>
    <w:rPr>
      <w:rFonts w:cs="Times New Roman"/>
      <w:color w:val="800080"/>
      <w:u w:val="single"/>
    </w:rPr>
  </w:style>
  <w:style w:type="character" w:customStyle="1" w:styleId="st">
    <w:name w:val="st"/>
    <w:basedOn w:val="DefaultParagraphFont"/>
    <w:uiPriority w:val="99"/>
    <w:rsid w:val="00725F96"/>
    <w:rPr>
      <w:rFonts w:cs="Times New Roman"/>
    </w:rPr>
  </w:style>
</w:styles>
</file>

<file path=word/webSettings.xml><?xml version="1.0" encoding="utf-8"?>
<w:webSettings xmlns:r="http://schemas.openxmlformats.org/officeDocument/2006/relationships" xmlns:w="http://schemas.openxmlformats.org/wordprocessingml/2006/main">
  <w:divs>
    <w:div w:id="770591226">
      <w:marLeft w:val="0"/>
      <w:marRight w:val="0"/>
      <w:marTop w:val="0"/>
      <w:marBottom w:val="0"/>
      <w:divBdr>
        <w:top w:val="none" w:sz="0" w:space="0" w:color="auto"/>
        <w:left w:val="none" w:sz="0" w:space="0" w:color="auto"/>
        <w:bottom w:val="none" w:sz="0" w:space="0" w:color="auto"/>
        <w:right w:val="none" w:sz="0" w:space="0" w:color="auto"/>
      </w:divBdr>
    </w:div>
    <w:div w:id="770591227">
      <w:marLeft w:val="0"/>
      <w:marRight w:val="0"/>
      <w:marTop w:val="0"/>
      <w:marBottom w:val="0"/>
      <w:divBdr>
        <w:top w:val="none" w:sz="0" w:space="0" w:color="auto"/>
        <w:left w:val="none" w:sz="0" w:space="0" w:color="auto"/>
        <w:bottom w:val="none" w:sz="0" w:space="0" w:color="auto"/>
        <w:right w:val="none" w:sz="0" w:space="0" w:color="auto"/>
      </w:divBdr>
    </w:div>
    <w:div w:id="770591228">
      <w:marLeft w:val="0"/>
      <w:marRight w:val="0"/>
      <w:marTop w:val="0"/>
      <w:marBottom w:val="0"/>
      <w:divBdr>
        <w:top w:val="none" w:sz="0" w:space="0" w:color="auto"/>
        <w:left w:val="none" w:sz="0" w:space="0" w:color="auto"/>
        <w:bottom w:val="none" w:sz="0" w:space="0" w:color="auto"/>
        <w:right w:val="none" w:sz="0" w:space="0" w:color="auto"/>
      </w:divBdr>
      <w:divsChild>
        <w:div w:id="770591232">
          <w:marLeft w:val="547"/>
          <w:marRight w:val="0"/>
          <w:marTop w:val="0"/>
          <w:marBottom w:val="0"/>
          <w:divBdr>
            <w:top w:val="none" w:sz="0" w:space="0" w:color="auto"/>
            <w:left w:val="none" w:sz="0" w:space="0" w:color="auto"/>
            <w:bottom w:val="none" w:sz="0" w:space="0" w:color="auto"/>
            <w:right w:val="none" w:sz="0" w:space="0" w:color="auto"/>
          </w:divBdr>
        </w:div>
      </w:divsChild>
    </w:div>
    <w:div w:id="770591229">
      <w:marLeft w:val="0"/>
      <w:marRight w:val="0"/>
      <w:marTop w:val="0"/>
      <w:marBottom w:val="0"/>
      <w:divBdr>
        <w:top w:val="none" w:sz="0" w:space="0" w:color="auto"/>
        <w:left w:val="none" w:sz="0" w:space="0" w:color="auto"/>
        <w:bottom w:val="none" w:sz="0" w:space="0" w:color="auto"/>
        <w:right w:val="none" w:sz="0" w:space="0" w:color="auto"/>
      </w:divBdr>
    </w:div>
    <w:div w:id="770591230">
      <w:marLeft w:val="0"/>
      <w:marRight w:val="0"/>
      <w:marTop w:val="0"/>
      <w:marBottom w:val="0"/>
      <w:divBdr>
        <w:top w:val="none" w:sz="0" w:space="0" w:color="auto"/>
        <w:left w:val="none" w:sz="0" w:space="0" w:color="auto"/>
        <w:bottom w:val="none" w:sz="0" w:space="0" w:color="auto"/>
        <w:right w:val="none" w:sz="0" w:space="0" w:color="auto"/>
      </w:divBdr>
    </w:div>
    <w:div w:id="770591231">
      <w:marLeft w:val="0"/>
      <w:marRight w:val="0"/>
      <w:marTop w:val="0"/>
      <w:marBottom w:val="0"/>
      <w:divBdr>
        <w:top w:val="none" w:sz="0" w:space="0" w:color="auto"/>
        <w:left w:val="none" w:sz="0" w:space="0" w:color="auto"/>
        <w:bottom w:val="none" w:sz="0" w:space="0" w:color="auto"/>
        <w:right w:val="none" w:sz="0" w:space="0" w:color="auto"/>
      </w:divBdr>
    </w:div>
    <w:div w:id="770591233">
      <w:marLeft w:val="0"/>
      <w:marRight w:val="0"/>
      <w:marTop w:val="0"/>
      <w:marBottom w:val="0"/>
      <w:divBdr>
        <w:top w:val="none" w:sz="0" w:space="0" w:color="auto"/>
        <w:left w:val="none" w:sz="0" w:space="0" w:color="auto"/>
        <w:bottom w:val="none" w:sz="0" w:space="0" w:color="auto"/>
        <w:right w:val="none" w:sz="0" w:space="0" w:color="auto"/>
      </w:divBdr>
    </w:div>
    <w:div w:id="770591234">
      <w:marLeft w:val="0"/>
      <w:marRight w:val="0"/>
      <w:marTop w:val="0"/>
      <w:marBottom w:val="0"/>
      <w:divBdr>
        <w:top w:val="none" w:sz="0" w:space="0" w:color="auto"/>
        <w:left w:val="none" w:sz="0" w:space="0" w:color="auto"/>
        <w:bottom w:val="none" w:sz="0" w:space="0" w:color="auto"/>
        <w:right w:val="none" w:sz="0" w:space="0" w:color="auto"/>
      </w:divBdr>
    </w:div>
    <w:div w:id="770591235">
      <w:marLeft w:val="0"/>
      <w:marRight w:val="0"/>
      <w:marTop w:val="0"/>
      <w:marBottom w:val="0"/>
      <w:divBdr>
        <w:top w:val="none" w:sz="0" w:space="0" w:color="auto"/>
        <w:left w:val="none" w:sz="0" w:space="0" w:color="auto"/>
        <w:bottom w:val="none" w:sz="0" w:space="0" w:color="auto"/>
        <w:right w:val="none" w:sz="0" w:space="0" w:color="auto"/>
      </w:divBdr>
    </w:div>
    <w:div w:id="770591236">
      <w:marLeft w:val="0"/>
      <w:marRight w:val="0"/>
      <w:marTop w:val="0"/>
      <w:marBottom w:val="0"/>
      <w:divBdr>
        <w:top w:val="none" w:sz="0" w:space="0" w:color="auto"/>
        <w:left w:val="none" w:sz="0" w:space="0" w:color="auto"/>
        <w:bottom w:val="none" w:sz="0" w:space="0" w:color="auto"/>
        <w:right w:val="none" w:sz="0" w:space="0" w:color="auto"/>
      </w:divBdr>
    </w:div>
    <w:div w:id="770591237">
      <w:marLeft w:val="0"/>
      <w:marRight w:val="0"/>
      <w:marTop w:val="0"/>
      <w:marBottom w:val="0"/>
      <w:divBdr>
        <w:top w:val="none" w:sz="0" w:space="0" w:color="auto"/>
        <w:left w:val="none" w:sz="0" w:space="0" w:color="auto"/>
        <w:bottom w:val="none" w:sz="0" w:space="0" w:color="auto"/>
        <w:right w:val="none" w:sz="0" w:space="0" w:color="auto"/>
      </w:divBdr>
    </w:div>
    <w:div w:id="770591250">
      <w:marLeft w:val="0"/>
      <w:marRight w:val="0"/>
      <w:marTop w:val="0"/>
      <w:marBottom w:val="0"/>
      <w:divBdr>
        <w:top w:val="none" w:sz="0" w:space="0" w:color="auto"/>
        <w:left w:val="none" w:sz="0" w:space="0" w:color="auto"/>
        <w:bottom w:val="none" w:sz="0" w:space="0" w:color="auto"/>
        <w:right w:val="none" w:sz="0" w:space="0" w:color="auto"/>
      </w:divBdr>
      <w:divsChild>
        <w:div w:id="770591259">
          <w:marLeft w:val="0"/>
          <w:marRight w:val="0"/>
          <w:marTop w:val="0"/>
          <w:marBottom w:val="0"/>
          <w:divBdr>
            <w:top w:val="none" w:sz="0" w:space="0" w:color="auto"/>
            <w:left w:val="none" w:sz="0" w:space="0" w:color="auto"/>
            <w:bottom w:val="none" w:sz="0" w:space="0" w:color="auto"/>
            <w:right w:val="none" w:sz="0" w:space="0" w:color="auto"/>
          </w:divBdr>
          <w:divsChild>
            <w:div w:id="770591239">
              <w:marLeft w:val="0"/>
              <w:marRight w:val="0"/>
              <w:marTop w:val="0"/>
              <w:marBottom w:val="0"/>
              <w:divBdr>
                <w:top w:val="none" w:sz="0" w:space="0" w:color="auto"/>
                <w:left w:val="none" w:sz="0" w:space="0" w:color="auto"/>
                <w:bottom w:val="none" w:sz="0" w:space="0" w:color="auto"/>
                <w:right w:val="none" w:sz="0" w:space="0" w:color="auto"/>
              </w:divBdr>
            </w:div>
            <w:div w:id="770591241">
              <w:marLeft w:val="0"/>
              <w:marRight w:val="0"/>
              <w:marTop w:val="0"/>
              <w:marBottom w:val="0"/>
              <w:divBdr>
                <w:top w:val="none" w:sz="0" w:space="0" w:color="auto"/>
                <w:left w:val="none" w:sz="0" w:space="0" w:color="auto"/>
                <w:bottom w:val="none" w:sz="0" w:space="0" w:color="auto"/>
                <w:right w:val="none" w:sz="0" w:space="0" w:color="auto"/>
              </w:divBdr>
            </w:div>
            <w:div w:id="770591243">
              <w:marLeft w:val="0"/>
              <w:marRight w:val="0"/>
              <w:marTop w:val="0"/>
              <w:marBottom w:val="0"/>
              <w:divBdr>
                <w:top w:val="none" w:sz="0" w:space="0" w:color="auto"/>
                <w:left w:val="none" w:sz="0" w:space="0" w:color="auto"/>
                <w:bottom w:val="none" w:sz="0" w:space="0" w:color="auto"/>
                <w:right w:val="none" w:sz="0" w:space="0" w:color="auto"/>
              </w:divBdr>
            </w:div>
            <w:div w:id="770591245">
              <w:marLeft w:val="0"/>
              <w:marRight w:val="0"/>
              <w:marTop w:val="0"/>
              <w:marBottom w:val="0"/>
              <w:divBdr>
                <w:top w:val="none" w:sz="0" w:space="0" w:color="auto"/>
                <w:left w:val="none" w:sz="0" w:space="0" w:color="auto"/>
                <w:bottom w:val="none" w:sz="0" w:space="0" w:color="auto"/>
                <w:right w:val="none" w:sz="0" w:space="0" w:color="auto"/>
              </w:divBdr>
            </w:div>
            <w:div w:id="7705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1251">
      <w:marLeft w:val="0"/>
      <w:marRight w:val="0"/>
      <w:marTop w:val="0"/>
      <w:marBottom w:val="0"/>
      <w:divBdr>
        <w:top w:val="none" w:sz="0" w:space="0" w:color="auto"/>
        <w:left w:val="none" w:sz="0" w:space="0" w:color="auto"/>
        <w:bottom w:val="none" w:sz="0" w:space="0" w:color="auto"/>
        <w:right w:val="none" w:sz="0" w:space="0" w:color="auto"/>
      </w:divBdr>
      <w:divsChild>
        <w:div w:id="770591254">
          <w:marLeft w:val="0"/>
          <w:marRight w:val="0"/>
          <w:marTop w:val="0"/>
          <w:marBottom w:val="0"/>
          <w:divBdr>
            <w:top w:val="none" w:sz="0" w:space="0" w:color="auto"/>
            <w:left w:val="none" w:sz="0" w:space="0" w:color="auto"/>
            <w:bottom w:val="none" w:sz="0" w:space="0" w:color="auto"/>
            <w:right w:val="none" w:sz="0" w:space="0" w:color="auto"/>
          </w:divBdr>
          <w:divsChild>
            <w:div w:id="770591242">
              <w:marLeft w:val="0"/>
              <w:marRight w:val="0"/>
              <w:marTop w:val="0"/>
              <w:marBottom w:val="0"/>
              <w:divBdr>
                <w:top w:val="none" w:sz="0" w:space="0" w:color="auto"/>
                <w:left w:val="none" w:sz="0" w:space="0" w:color="auto"/>
                <w:bottom w:val="none" w:sz="0" w:space="0" w:color="auto"/>
                <w:right w:val="none" w:sz="0" w:space="0" w:color="auto"/>
              </w:divBdr>
            </w:div>
            <w:div w:id="770591244">
              <w:marLeft w:val="0"/>
              <w:marRight w:val="0"/>
              <w:marTop w:val="0"/>
              <w:marBottom w:val="0"/>
              <w:divBdr>
                <w:top w:val="none" w:sz="0" w:space="0" w:color="auto"/>
                <w:left w:val="none" w:sz="0" w:space="0" w:color="auto"/>
                <w:bottom w:val="none" w:sz="0" w:space="0" w:color="auto"/>
                <w:right w:val="none" w:sz="0" w:space="0" w:color="auto"/>
              </w:divBdr>
            </w:div>
            <w:div w:id="770591246">
              <w:marLeft w:val="0"/>
              <w:marRight w:val="0"/>
              <w:marTop w:val="0"/>
              <w:marBottom w:val="0"/>
              <w:divBdr>
                <w:top w:val="none" w:sz="0" w:space="0" w:color="auto"/>
                <w:left w:val="none" w:sz="0" w:space="0" w:color="auto"/>
                <w:bottom w:val="none" w:sz="0" w:space="0" w:color="auto"/>
                <w:right w:val="none" w:sz="0" w:space="0" w:color="auto"/>
              </w:divBdr>
            </w:div>
            <w:div w:id="770591253">
              <w:marLeft w:val="0"/>
              <w:marRight w:val="0"/>
              <w:marTop w:val="0"/>
              <w:marBottom w:val="0"/>
              <w:divBdr>
                <w:top w:val="none" w:sz="0" w:space="0" w:color="auto"/>
                <w:left w:val="none" w:sz="0" w:space="0" w:color="auto"/>
                <w:bottom w:val="none" w:sz="0" w:space="0" w:color="auto"/>
                <w:right w:val="none" w:sz="0" w:space="0" w:color="auto"/>
              </w:divBdr>
            </w:div>
            <w:div w:id="7705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1256">
      <w:marLeft w:val="0"/>
      <w:marRight w:val="0"/>
      <w:marTop w:val="0"/>
      <w:marBottom w:val="0"/>
      <w:divBdr>
        <w:top w:val="none" w:sz="0" w:space="0" w:color="auto"/>
        <w:left w:val="none" w:sz="0" w:space="0" w:color="auto"/>
        <w:bottom w:val="none" w:sz="0" w:space="0" w:color="auto"/>
        <w:right w:val="none" w:sz="0" w:space="0" w:color="auto"/>
      </w:divBdr>
      <w:divsChild>
        <w:div w:id="770591258">
          <w:marLeft w:val="0"/>
          <w:marRight w:val="0"/>
          <w:marTop w:val="0"/>
          <w:marBottom w:val="0"/>
          <w:divBdr>
            <w:top w:val="none" w:sz="0" w:space="0" w:color="auto"/>
            <w:left w:val="none" w:sz="0" w:space="0" w:color="auto"/>
            <w:bottom w:val="none" w:sz="0" w:space="0" w:color="auto"/>
            <w:right w:val="none" w:sz="0" w:space="0" w:color="auto"/>
          </w:divBdr>
        </w:div>
      </w:divsChild>
    </w:div>
    <w:div w:id="770591260">
      <w:marLeft w:val="0"/>
      <w:marRight w:val="0"/>
      <w:marTop w:val="0"/>
      <w:marBottom w:val="0"/>
      <w:divBdr>
        <w:top w:val="none" w:sz="0" w:space="0" w:color="auto"/>
        <w:left w:val="none" w:sz="0" w:space="0" w:color="auto"/>
        <w:bottom w:val="none" w:sz="0" w:space="0" w:color="auto"/>
        <w:right w:val="none" w:sz="0" w:space="0" w:color="auto"/>
      </w:divBdr>
      <w:divsChild>
        <w:div w:id="770591249">
          <w:marLeft w:val="0"/>
          <w:marRight w:val="0"/>
          <w:marTop w:val="0"/>
          <w:marBottom w:val="0"/>
          <w:divBdr>
            <w:top w:val="none" w:sz="0" w:space="0" w:color="auto"/>
            <w:left w:val="none" w:sz="0" w:space="0" w:color="auto"/>
            <w:bottom w:val="none" w:sz="0" w:space="0" w:color="auto"/>
            <w:right w:val="none" w:sz="0" w:space="0" w:color="auto"/>
          </w:divBdr>
          <w:divsChild>
            <w:div w:id="770591238">
              <w:marLeft w:val="0"/>
              <w:marRight w:val="0"/>
              <w:marTop w:val="0"/>
              <w:marBottom w:val="0"/>
              <w:divBdr>
                <w:top w:val="none" w:sz="0" w:space="0" w:color="auto"/>
                <w:left w:val="none" w:sz="0" w:space="0" w:color="auto"/>
                <w:bottom w:val="none" w:sz="0" w:space="0" w:color="auto"/>
                <w:right w:val="none" w:sz="0" w:space="0" w:color="auto"/>
              </w:divBdr>
            </w:div>
            <w:div w:id="770591240">
              <w:marLeft w:val="0"/>
              <w:marRight w:val="0"/>
              <w:marTop w:val="0"/>
              <w:marBottom w:val="0"/>
              <w:divBdr>
                <w:top w:val="none" w:sz="0" w:space="0" w:color="auto"/>
                <w:left w:val="none" w:sz="0" w:space="0" w:color="auto"/>
                <w:bottom w:val="none" w:sz="0" w:space="0" w:color="auto"/>
                <w:right w:val="none" w:sz="0" w:space="0" w:color="auto"/>
              </w:divBdr>
            </w:div>
            <w:div w:id="770591247">
              <w:marLeft w:val="0"/>
              <w:marRight w:val="0"/>
              <w:marTop w:val="0"/>
              <w:marBottom w:val="0"/>
              <w:divBdr>
                <w:top w:val="none" w:sz="0" w:space="0" w:color="auto"/>
                <w:left w:val="none" w:sz="0" w:space="0" w:color="auto"/>
                <w:bottom w:val="none" w:sz="0" w:space="0" w:color="auto"/>
                <w:right w:val="none" w:sz="0" w:space="0" w:color="auto"/>
              </w:divBdr>
            </w:div>
            <w:div w:id="770591248">
              <w:marLeft w:val="0"/>
              <w:marRight w:val="0"/>
              <w:marTop w:val="0"/>
              <w:marBottom w:val="0"/>
              <w:divBdr>
                <w:top w:val="none" w:sz="0" w:space="0" w:color="auto"/>
                <w:left w:val="none" w:sz="0" w:space="0" w:color="auto"/>
                <w:bottom w:val="none" w:sz="0" w:space="0" w:color="auto"/>
                <w:right w:val="none" w:sz="0" w:space="0" w:color="auto"/>
              </w:divBdr>
            </w:div>
            <w:div w:id="770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1261">
      <w:marLeft w:val="0"/>
      <w:marRight w:val="0"/>
      <w:marTop w:val="0"/>
      <w:marBottom w:val="0"/>
      <w:divBdr>
        <w:top w:val="none" w:sz="0" w:space="0" w:color="auto"/>
        <w:left w:val="none" w:sz="0" w:space="0" w:color="auto"/>
        <w:bottom w:val="none" w:sz="0" w:space="0" w:color="auto"/>
        <w:right w:val="none" w:sz="0" w:space="0" w:color="auto"/>
      </w:divBdr>
      <w:divsChild>
        <w:div w:id="770591270">
          <w:marLeft w:val="0"/>
          <w:marRight w:val="0"/>
          <w:marTop w:val="0"/>
          <w:marBottom w:val="0"/>
          <w:divBdr>
            <w:top w:val="none" w:sz="0" w:space="0" w:color="auto"/>
            <w:left w:val="none" w:sz="0" w:space="0" w:color="auto"/>
            <w:bottom w:val="none" w:sz="0" w:space="0" w:color="auto"/>
            <w:right w:val="none" w:sz="0" w:space="0" w:color="auto"/>
          </w:divBdr>
        </w:div>
      </w:divsChild>
    </w:div>
    <w:div w:id="770591262">
      <w:marLeft w:val="0"/>
      <w:marRight w:val="0"/>
      <w:marTop w:val="0"/>
      <w:marBottom w:val="0"/>
      <w:divBdr>
        <w:top w:val="none" w:sz="0" w:space="0" w:color="auto"/>
        <w:left w:val="none" w:sz="0" w:space="0" w:color="auto"/>
        <w:bottom w:val="none" w:sz="0" w:space="0" w:color="auto"/>
        <w:right w:val="none" w:sz="0" w:space="0" w:color="auto"/>
      </w:divBdr>
      <w:divsChild>
        <w:div w:id="770591264">
          <w:marLeft w:val="0"/>
          <w:marRight w:val="0"/>
          <w:marTop w:val="0"/>
          <w:marBottom w:val="0"/>
          <w:divBdr>
            <w:top w:val="none" w:sz="0" w:space="0" w:color="auto"/>
            <w:left w:val="none" w:sz="0" w:space="0" w:color="auto"/>
            <w:bottom w:val="none" w:sz="0" w:space="0" w:color="auto"/>
            <w:right w:val="none" w:sz="0" w:space="0" w:color="auto"/>
          </w:divBdr>
        </w:div>
      </w:divsChild>
    </w:div>
    <w:div w:id="770591263">
      <w:marLeft w:val="0"/>
      <w:marRight w:val="0"/>
      <w:marTop w:val="0"/>
      <w:marBottom w:val="0"/>
      <w:divBdr>
        <w:top w:val="none" w:sz="0" w:space="0" w:color="auto"/>
        <w:left w:val="none" w:sz="0" w:space="0" w:color="auto"/>
        <w:bottom w:val="none" w:sz="0" w:space="0" w:color="auto"/>
        <w:right w:val="none" w:sz="0" w:space="0" w:color="auto"/>
      </w:divBdr>
      <w:divsChild>
        <w:div w:id="770591269">
          <w:marLeft w:val="0"/>
          <w:marRight w:val="0"/>
          <w:marTop w:val="0"/>
          <w:marBottom w:val="0"/>
          <w:divBdr>
            <w:top w:val="none" w:sz="0" w:space="0" w:color="auto"/>
            <w:left w:val="none" w:sz="0" w:space="0" w:color="auto"/>
            <w:bottom w:val="none" w:sz="0" w:space="0" w:color="auto"/>
            <w:right w:val="none" w:sz="0" w:space="0" w:color="auto"/>
          </w:divBdr>
        </w:div>
      </w:divsChild>
    </w:div>
    <w:div w:id="770591267">
      <w:marLeft w:val="0"/>
      <w:marRight w:val="0"/>
      <w:marTop w:val="0"/>
      <w:marBottom w:val="0"/>
      <w:divBdr>
        <w:top w:val="none" w:sz="0" w:space="0" w:color="auto"/>
        <w:left w:val="none" w:sz="0" w:space="0" w:color="auto"/>
        <w:bottom w:val="none" w:sz="0" w:space="0" w:color="auto"/>
        <w:right w:val="none" w:sz="0" w:space="0" w:color="auto"/>
      </w:divBdr>
      <w:divsChild>
        <w:div w:id="770591265">
          <w:marLeft w:val="0"/>
          <w:marRight w:val="0"/>
          <w:marTop w:val="0"/>
          <w:marBottom w:val="0"/>
          <w:divBdr>
            <w:top w:val="none" w:sz="0" w:space="0" w:color="auto"/>
            <w:left w:val="none" w:sz="0" w:space="0" w:color="auto"/>
            <w:bottom w:val="none" w:sz="0" w:space="0" w:color="auto"/>
            <w:right w:val="none" w:sz="0" w:space="0" w:color="auto"/>
          </w:divBdr>
        </w:div>
      </w:divsChild>
    </w:div>
    <w:div w:id="770591268">
      <w:marLeft w:val="0"/>
      <w:marRight w:val="0"/>
      <w:marTop w:val="0"/>
      <w:marBottom w:val="0"/>
      <w:divBdr>
        <w:top w:val="none" w:sz="0" w:space="0" w:color="auto"/>
        <w:left w:val="none" w:sz="0" w:space="0" w:color="auto"/>
        <w:bottom w:val="none" w:sz="0" w:space="0" w:color="auto"/>
        <w:right w:val="none" w:sz="0" w:space="0" w:color="auto"/>
      </w:divBdr>
      <w:divsChild>
        <w:div w:id="770591266">
          <w:marLeft w:val="0"/>
          <w:marRight w:val="0"/>
          <w:marTop w:val="0"/>
          <w:marBottom w:val="0"/>
          <w:divBdr>
            <w:top w:val="none" w:sz="0" w:space="0" w:color="auto"/>
            <w:left w:val="none" w:sz="0" w:space="0" w:color="auto"/>
            <w:bottom w:val="none" w:sz="0" w:space="0" w:color="auto"/>
            <w:right w:val="none" w:sz="0" w:space="0" w:color="auto"/>
          </w:divBdr>
        </w:div>
      </w:divsChild>
    </w:div>
    <w:div w:id="770591271">
      <w:marLeft w:val="0"/>
      <w:marRight w:val="0"/>
      <w:marTop w:val="0"/>
      <w:marBottom w:val="0"/>
      <w:divBdr>
        <w:top w:val="none" w:sz="0" w:space="0" w:color="auto"/>
        <w:left w:val="none" w:sz="0" w:space="0" w:color="auto"/>
        <w:bottom w:val="none" w:sz="0" w:space="0" w:color="auto"/>
        <w:right w:val="none" w:sz="0" w:space="0" w:color="auto"/>
      </w:divBdr>
    </w:div>
    <w:div w:id="770591274">
      <w:marLeft w:val="0"/>
      <w:marRight w:val="0"/>
      <w:marTop w:val="0"/>
      <w:marBottom w:val="0"/>
      <w:divBdr>
        <w:top w:val="none" w:sz="0" w:space="0" w:color="auto"/>
        <w:left w:val="none" w:sz="0" w:space="0" w:color="auto"/>
        <w:bottom w:val="none" w:sz="0" w:space="0" w:color="auto"/>
        <w:right w:val="none" w:sz="0" w:space="0" w:color="auto"/>
      </w:divBdr>
      <w:divsChild>
        <w:div w:id="770591272">
          <w:marLeft w:val="0"/>
          <w:marRight w:val="0"/>
          <w:marTop w:val="0"/>
          <w:marBottom w:val="0"/>
          <w:divBdr>
            <w:top w:val="none" w:sz="0" w:space="0" w:color="auto"/>
            <w:left w:val="none" w:sz="0" w:space="0" w:color="auto"/>
            <w:bottom w:val="none" w:sz="0" w:space="0" w:color="auto"/>
            <w:right w:val="none" w:sz="0" w:space="0" w:color="auto"/>
          </w:divBdr>
          <w:divsChild>
            <w:div w:id="770591273">
              <w:marLeft w:val="0"/>
              <w:marRight w:val="0"/>
              <w:marTop w:val="0"/>
              <w:marBottom w:val="0"/>
              <w:divBdr>
                <w:top w:val="none" w:sz="0" w:space="0" w:color="auto"/>
                <w:left w:val="none" w:sz="0" w:space="0" w:color="auto"/>
                <w:bottom w:val="none" w:sz="0" w:space="0" w:color="auto"/>
                <w:right w:val="none" w:sz="0" w:space="0" w:color="auto"/>
              </w:divBdr>
            </w:div>
            <w:div w:id="770591275">
              <w:marLeft w:val="0"/>
              <w:marRight w:val="0"/>
              <w:marTop w:val="0"/>
              <w:marBottom w:val="0"/>
              <w:divBdr>
                <w:top w:val="none" w:sz="0" w:space="0" w:color="auto"/>
                <w:left w:val="none" w:sz="0" w:space="0" w:color="auto"/>
                <w:bottom w:val="none" w:sz="0" w:space="0" w:color="auto"/>
                <w:right w:val="none" w:sz="0" w:space="0" w:color="auto"/>
              </w:divBdr>
            </w:div>
            <w:div w:id="770591276">
              <w:marLeft w:val="0"/>
              <w:marRight w:val="0"/>
              <w:marTop w:val="0"/>
              <w:marBottom w:val="0"/>
              <w:divBdr>
                <w:top w:val="none" w:sz="0" w:space="0" w:color="auto"/>
                <w:left w:val="none" w:sz="0" w:space="0" w:color="auto"/>
                <w:bottom w:val="none" w:sz="0" w:space="0" w:color="auto"/>
                <w:right w:val="none" w:sz="0" w:space="0" w:color="auto"/>
              </w:divBdr>
            </w:div>
            <w:div w:id="7705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xtranet.plui.territoires.gouv.fr/fiche-methodologique-le-programme-d-orientations-a23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ranet.plui.territoires.gouv.fr/plui-et-mobilite-r9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codatu.org/wp-content/uploads/CEREM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1589</Words>
  <Characters>8742</Characters>
  <Application>Microsoft Office Outlook</Application>
  <DocSecurity>0</DocSecurity>
  <Lines>0</Lines>
  <Paragraphs>0</Paragraphs>
  <ScaleCrop>false</ScaleCrop>
  <Company>Capgemini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POIX</dc:creator>
  <cp:keywords/>
  <dc:description/>
  <cp:lastModifiedBy>MEDDE</cp:lastModifiedBy>
  <cp:revision>2</cp:revision>
  <cp:lastPrinted>2015-04-30T10:49:00Z</cp:lastPrinted>
  <dcterms:created xsi:type="dcterms:W3CDTF">2015-11-02T14:23:00Z</dcterms:created>
  <dcterms:modified xsi:type="dcterms:W3CDTF">2015-11-02T14:23:00Z</dcterms:modified>
</cp:coreProperties>
</file>